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3DB" w:rsidRPr="00C4711F" w:rsidRDefault="00C173DB" w:rsidP="00C173DB">
      <w:pPr>
        <w:jc w:val="center"/>
        <w:rPr>
          <w:rFonts w:ascii="Arial" w:hAnsi="Arial"/>
          <w:b/>
          <w:sz w:val="36"/>
          <w:szCs w:val="36"/>
        </w:rPr>
      </w:pPr>
      <w:bookmarkStart w:id="0" w:name="_GoBack"/>
      <w:bookmarkEnd w:id="0"/>
      <w:r>
        <w:rPr>
          <w:rFonts w:ascii="Arial" w:hAnsi="Arial"/>
          <w:b/>
          <w:sz w:val="36"/>
          <w:szCs w:val="36"/>
        </w:rPr>
        <w:t xml:space="preserve">                                                                   </w:t>
      </w:r>
      <w:r w:rsidRPr="00C4711F">
        <w:rPr>
          <w:rFonts w:ascii="Arial" w:hAnsi="Arial"/>
          <w:b/>
          <w:sz w:val="36"/>
          <w:szCs w:val="36"/>
        </w:rPr>
        <w:t xml:space="preserve">Bod č. </w:t>
      </w:r>
    </w:p>
    <w:p w:rsidR="00C173DB" w:rsidRPr="00C4711F" w:rsidRDefault="00C173DB" w:rsidP="00C173DB">
      <w:pPr>
        <w:jc w:val="center"/>
        <w:rPr>
          <w:rFonts w:ascii="Arial" w:hAnsi="Arial"/>
          <w:b/>
          <w:sz w:val="36"/>
          <w:szCs w:val="36"/>
        </w:rPr>
      </w:pPr>
      <w:r w:rsidRPr="00C4711F">
        <w:rPr>
          <w:rFonts w:ascii="Arial" w:hAnsi="Arial"/>
          <w:b/>
          <w:sz w:val="36"/>
          <w:szCs w:val="36"/>
        </w:rPr>
        <w:t xml:space="preserve">Zastupiteľstvo Bratislavského samosprávneho kraja </w:t>
      </w:r>
    </w:p>
    <w:p w:rsidR="00C173DB" w:rsidRPr="00473A1B" w:rsidRDefault="00C173DB" w:rsidP="00C173DB">
      <w:pPr>
        <w:jc w:val="center"/>
        <w:rPr>
          <w:rFonts w:ascii="Arial" w:hAnsi="Arial"/>
          <w:b/>
        </w:rPr>
      </w:pPr>
    </w:p>
    <w:p w:rsidR="00C173DB" w:rsidRPr="00473A1B" w:rsidRDefault="00C173DB" w:rsidP="00C173DB">
      <w:pPr>
        <w:jc w:val="center"/>
        <w:rPr>
          <w:rFonts w:ascii="Arial" w:hAnsi="Arial"/>
          <w:b/>
        </w:rPr>
      </w:pPr>
    </w:p>
    <w:p w:rsidR="00C173DB" w:rsidRPr="00C4711F" w:rsidRDefault="00C173DB" w:rsidP="00C173DB">
      <w:pPr>
        <w:jc w:val="both"/>
        <w:rPr>
          <w:rFonts w:ascii="Arial" w:hAnsi="Arial"/>
        </w:rPr>
      </w:pPr>
      <w:r w:rsidRPr="00C4711F">
        <w:rPr>
          <w:rFonts w:ascii="Arial" w:hAnsi="Arial"/>
        </w:rPr>
        <w:t>Materiál na rokovanie Zastupiteľstva</w:t>
      </w:r>
    </w:p>
    <w:p w:rsidR="00C173DB" w:rsidRPr="00C4711F" w:rsidRDefault="00C173DB" w:rsidP="00C173DB">
      <w:pPr>
        <w:jc w:val="both"/>
        <w:rPr>
          <w:rFonts w:ascii="Arial" w:hAnsi="Arial"/>
        </w:rPr>
      </w:pPr>
      <w:r w:rsidRPr="00C4711F">
        <w:rPr>
          <w:rFonts w:ascii="Arial" w:hAnsi="Arial"/>
        </w:rPr>
        <w:t>Bratislavského samosprávneho kraja</w:t>
      </w:r>
    </w:p>
    <w:p w:rsidR="00C173DB" w:rsidRPr="00C4711F" w:rsidRDefault="00C173DB" w:rsidP="00C173DB">
      <w:pPr>
        <w:jc w:val="both"/>
        <w:rPr>
          <w:rFonts w:ascii="Arial" w:hAnsi="Arial"/>
        </w:rPr>
      </w:pPr>
      <w:r w:rsidRPr="00C4711F">
        <w:rPr>
          <w:rFonts w:ascii="Arial" w:hAnsi="Arial"/>
        </w:rPr>
        <w:t xml:space="preserve">dňa </w:t>
      </w:r>
      <w:r>
        <w:rPr>
          <w:rFonts w:ascii="Arial" w:hAnsi="Arial"/>
        </w:rPr>
        <w:t xml:space="preserve">7. decembra </w:t>
      </w:r>
      <w:r w:rsidRPr="00C4711F">
        <w:rPr>
          <w:rFonts w:ascii="Arial" w:hAnsi="Arial"/>
        </w:rPr>
        <w:t>20</w:t>
      </w:r>
      <w:r>
        <w:rPr>
          <w:rFonts w:ascii="Arial" w:hAnsi="Arial"/>
        </w:rPr>
        <w:t>12</w:t>
      </w:r>
    </w:p>
    <w:p w:rsidR="00C173DB" w:rsidRDefault="00C173DB" w:rsidP="00C173DB">
      <w:pPr>
        <w:jc w:val="center"/>
        <w:rPr>
          <w:rFonts w:ascii="Arial" w:hAnsi="Arial"/>
          <w:b/>
        </w:rPr>
      </w:pPr>
    </w:p>
    <w:p w:rsidR="00C173DB" w:rsidRDefault="00C173DB" w:rsidP="00C173DB">
      <w:pPr>
        <w:jc w:val="center"/>
        <w:rPr>
          <w:rFonts w:ascii="Arial" w:hAnsi="Arial"/>
          <w:b/>
        </w:rPr>
      </w:pPr>
    </w:p>
    <w:p w:rsidR="00C173DB" w:rsidRPr="00473A1B" w:rsidRDefault="00C173DB" w:rsidP="00C173DB">
      <w:pPr>
        <w:jc w:val="center"/>
        <w:rPr>
          <w:rFonts w:ascii="Arial" w:hAnsi="Arial"/>
          <w:b/>
        </w:rPr>
      </w:pPr>
    </w:p>
    <w:p w:rsidR="00C173DB" w:rsidRPr="00473A1B" w:rsidRDefault="00C173DB" w:rsidP="00C173DB">
      <w:pPr>
        <w:rPr>
          <w:rFonts w:ascii="Arial" w:hAnsi="Arial"/>
          <w:b/>
        </w:rPr>
      </w:pPr>
    </w:p>
    <w:p w:rsidR="00C173DB" w:rsidRPr="00473A1B" w:rsidRDefault="00C173DB" w:rsidP="00C173DB">
      <w:pPr>
        <w:jc w:val="center"/>
        <w:rPr>
          <w:rFonts w:ascii="Arial" w:hAnsi="Arial"/>
          <w:b/>
        </w:rPr>
      </w:pPr>
    </w:p>
    <w:p w:rsidR="00C173DB" w:rsidRPr="00A50D1E" w:rsidRDefault="00C173DB" w:rsidP="00C173DB">
      <w:pPr>
        <w:jc w:val="center"/>
        <w:rPr>
          <w:rFonts w:ascii="Arial" w:hAnsi="Arial"/>
          <w:b/>
          <w:sz w:val="32"/>
          <w:szCs w:val="32"/>
        </w:rPr>
      </w:pPr>
      <w:r w:rsidRPr="00A50D1E">
        <w:rPr>
          <w:rFonts w:ascii="Arial" w:hAnsi="Arial"/>
          <w:b/>
          <w:sz w:val="32"/>
          <w:szCs w:val="32"/>
        </w:rPr>
        <w:t>Návrh</w:t>
      </w:r>
    </w:p>
    <w:p w:rsidR="00C173DB" w:rsidRDefault="00C173DB" w:rsidP="00C173DB">
      <w:pPr>
        <w:pBdr>
          <w:bottom w:val="single" w:sz="4" w:space="1" w:color="auto"/>
        </w:pBdr>
        <w:jc w:val="center"/>
        <w:outlineLvl w:val="0"/>
        <w:rPr>
          <w:rFonts w:ascii="Arial" w:hAnsi="Arial" w:cs="Arial"/>
          <w:b/>
          <w:bCs/>
          <w:sz w:val="24"/>
          <w:szCs w:val="24"/>
        </w:rPr>
      </w:pPr>
      <w:r>
        <w:rPr>
          <w:rFonts w:ascii="Arial" w:hAnsi="Arial" w:cs="Arial"/>
          <w:b/>
          <w:bCs/>
          <w:sz w:val="24"/>
          <w:szCs w:val="24"/>
        </w:rPr>
        <w:t xml:space="preserve">mimosúdneho vysporiadania s J. F. Hlaváček  </w:t>
      </w:r>
    </w:p>
    <w:p w:rsidR="00C173DB" w:rsidRPr="00920700" w:rsidRDefault="00C173DB" w:rsidP="00C173DB">
      <w:pPr>
        <w:pBdr>
          <w:bottom w:val="single" w:sz="4" w:space="1" w:color="auto"/>
        </w:pBdr>
        <w:jc w:val="center"/>
        <w:outlineLvl w:val="0"/>
        <w:rPr>
          <w:rFonts w:ascii="Arial" w:hAnsi="Arial" w:cs="Arial"/>
          <w:b/>
          <w:bCs/>
          <w:sz w:val="24"/>
          <w:szCs w:val="24"/>
        </w:rPr>
      </w:pPr>
      <w:r>
        <w:rPr>
          <w:rFonts w:ascii="Arial" w:hAnsi="Arial" w:cs="Arial"/>
          <w:b/>
          <w:bCs/>
          <w:sz w:val="24"/>
          <w:szCs w:val="24"/>
        </w:rPr>
        <w:t xml:space="preserve">Poradenské, konzultačné a obchodno-sprostredkovateľské služby </w:t>
      </w:r>
    </w:p>
    <w:p w:rsidR="00C173DB" w:rsidRDefault="00C173DB" w:rsidP="00C173DB">
      <w:pPr>
        <w:rPr>
          <w:rFonts w:ascii="Arial" w:hAnsi="Arial"/>
          <w:b/>
        </w:rPr>
      </w:pPr>
    </w:p>
    <w:p w:rsidR="00C173DB" w:rsidRPr="00C4711F" w:rsidRDefault="00C173DB" w:rsidP="00C173DB">
      <w:pPr>
        <w:jc w:val="both"/>
        <w:rPr>
          <w:rFonts w:ascii="Arial" w:hAnsi="Arial"/>
          <w:u w:val="single"/>
        </w:rPr>
      </w:pPr>
      <w:r w:rsidRPr="00C4711F">
        <w:rPr>
          <w:rFonts w:ascii="Arial" w:hAnsi="Arial"/>
          <w:u w:val="single"/>
        </w:rPr>
        <w:t>Materiál predkladá:</w:t>
      </w:r>
      <w:r w:rsidRPr="00C4711F">
        <w:rPr>
          <w:rFonts w:ascii="Arial" w:hAnsi="Arial"/>
        </w:rPr>
        <w:t xml:space="preserve">                                                   </w:t>
      </w:r>
      <w:r w:rsidRPr="00C4711F">
        <w:rPr>
          <w:rFonts w:ascii="Arial" w:hAnsi="Arial"/>
          <w:u w:val="single"/>
        </w:rPr>
        <w:t>Materiál obsahuje:</w:t>
      </w:r>
    </w:p>
    <w:p w:rsidR="00C173DB" w:rsidRPr="00C4711F" w:rsidRDefault="00C173DB" w:rsidP="00C173DB">
      <w:pPr>
        <w:jc w:val="both"/>
        <w:rPr>
          <w:rFonts w:ascii="Arial" w:hAnsi="Arial"/>
        </w:rPr>
      </w:pPr>
    </w:p>
    <w:p w:rsidR="00C173DB" w:rsidRPr="00C4711F" w:rsidRDefault="007D7C75" w:rsidP="00C173DB">
      <w:pPr>
        <w:jc w:val="both"/>
        <w:rPr>
          <w:rFonts w:ascii="Arial" w:hAnsi="Arial"/>
        </w:rPr>
      </w:pPr>
      <w:r>
        <w:rPr>
          <w:rFonts w:ascii="Arial" w:hAnsi="Arial"/>
        </w:rPr>
        <w:t xml:space="preserve">Ing. Bystrík Žák        </w:t>
      </w:r>
      <w:r w:rsidR="00C173DB" w:rsidRPr="00C4711F">
        <w:rPr>
          <w:rFonts w:ascii="Arial" w:hAnsi="Arial"/>
        </w:rPr>
        <w:t xml:space="preserve">                                             </w:t>
      </w:r>
      <w:r w:rsidR="00C173DB">
        <w:rPr>
          <w:rFonts w:ascii="Arial" w:hAnsi="Arial"/>
        </w:rPr>
        <w:t xml:space="preserve">   </w:t>
      </w:r>
      <w:r w:rsidR="00C173DB" w:rsidRPr="00C4711F">
        <w:rPr>
          <w:rFonts w:ascii="Arial" w:hAnsi="Arial"/>
        </w:rPr>
        <w:t>1. Návrh uznesenia</w:t>
      </w:r>
    </w:p>
    <w:p w:rsidR="00C173DB" w:rsidRPr="00C4711F" w:rsidRDefault="007D7C75" w:rsidP="00C173DB">
      <w:pPr>
        <w:jc w:val="both"/>
        <w:rPr>
          <w:rFonts w:ascii="Arial" w:hAnsi="Arial"/>
        </w:rPr>
      </w:pPr>
      <w:r>
        <w:rPr>
          <w:rFonts w:ascii="Arial" w:hAnsi="Arial"/>
        </w:rPr>
        <w:t>riaditeľ</w:t>
      </w:r>
      <w:r w:rsidR="00C173DB" w:rsidRPr="00C4711F">
        <w:rPr>
          <w:rFonts w:ascii="Arial" w:hAnsi="Arial"/>
        </w:rPr>
        <w:t xml:space="preserve">                                    </w:t>
      </w:r>
      <w:r>
        <w:rPr>
          <w:rFonts w:ascii="Arial" w:hAnsi="Arial"/>
        </w:rPr>
        <w:t xml:space="preserve">                                   </w:t>
      </w:r>
      <w:r w:rsidR="00C173DB" w:rsidRPr="00C4711F">
        <w:rPr>
          <w:rFonts w:ascii="Arial" w:hAnsi="Arial"/>
        </w:rPr>
        <w:t>2. Dôvodovú správu</w:t>
      </w:r>
    </w:p>
    <w:p w:rsidR="00C173DB" w:rsidRPr="00C4711F" w:rsidRDefault="007D7C75" w:rsidP="00C173DB">
      <w:pPr>
        <w:jc w:val="both"/>
        <w:rPr>
          <w:rFonts w:ascii="Arial" w:hAnsi="Arial"/>
        </w:rPr>
      </w:pPr>
      <w:r>
        <w:rPr>
          <w:rFonts w:ascii="Arial" w:hAnsi="Arial"/>
        </w:rPr>
        <w:t xml:space="preserve">Úradu Bratislavského </w:t>
      </w:r>
      <w:r w:rsidR="00C173DB" w:rsidRPr="00C4711F">
        <w:rPr>
          <w:rFonts w:ascii="Arial" w:hAnsi="Arial"/>
        </w:rPr>
        <w:t>samosprávneho</w:t>
      </w:r>
      <w:r w:rsidR="00C173DB">
        <w:rPr>
          <w:rFonts w:ascii="Arial" w:hAnsi="Arial"/>
        </w:rPr>
        <w:t xml:space="preserve"> </w:t>
      </w:r>
      <w:r w:rsidR="00C173DB" w:rsidRPr="00C4711F">
        <w:rPr>
          <w:rFonts w:ascii="Arial" w:hAnsi="Arial"/>
        </w:rPr>
        <w:t xml:space="preserve">kraja        </w:t>
      </w:r>
      <w:r w:rsidR="00C173DB">
        <w:rPr>
          <w:rFonts w:ascii="Arial" w:hAnsi="Arial"/>
        </w:rPr>
        <w:t xml:space="preserve">   </w:t>
      </w:r>
      <w:r>
        <w:rPr>
          <w:rFonts w:ascii="Arial" w:hAnsi="Arial"/>
        </w:rPr>
        <w:t xml:space="preserve"> </w:t>
      </w:r>
      <w:r w:rsidR="00C173DB">
        <w:rPr>
          <w:rFonts w:ascii="Arial" w:hAnsi="Arial"/>
        </w:rPr>
        <w:t>3. Prílohy</w:t>
      </w:r>
    </w:p>
    <w:p w:rsidR="00C173DB" w:rsidRPr="00972BE1" w:rsidRDefault="00C173DB" w:rsidP="00C173DB">
      <w:pPr>
        <w:jc w:val="both"/>
        <w:rPr>
          <w:rFonts w:ascii="Arial" w:hAnsi="Arial"/>
        </w:rPr>
      </w:pPr>
      <w:r w:rsidRPr="00972BE1">
        <w:rPr>
          <w:rFonts w:ascii="Arial" w:hAnsi="Arial"/>
        </w:rPr>
        <w:t xml:space="preserve">                                                                                 </w:t>
      </w:r>
      <w:r w:rsidR="007D7C75">
        <w:rPr>
          <w:rFonts w:ascii="Arial" w:hAnsi="Arial"/>
        </w:rPr>
        <w:t xml:space="preserve">  </w:t>
      </w:r>
      <w:r w:rsidRPr="00972BE1">
        <w:rPr>
          <w:rFonts w:ascii="Arial" w:hAnsi="Arial"/>
        </w:rPr>
        <w:t>4. Stanoviská komisií</w:t>
      </w:r>
    </w:p>
    <w:p w:rsidR="00C173DB" w:rsidRDefault="00C173DB" w:rsidP="00C173DB">
      <w:pPr>
        <w:jc w:val="both"/>
        <w:rPr>
          <w:rFonts w:ascii="Arial" w:hAnsi="Arial"/>
          <w:u w:val="single"/>
        </w:rPr>
      </w:pPr>
    </w:p>
    <w:p w:rsidR="00C173DB" w:rsidRDefault="00C173DB" w:rsidP="00C173DB">
      <w:pPr>
        <w:jc w:val="both"/>
        <w:rPr>
          <w:rFonts w:ascii="Arial" w:hAnsi="Arial"/>
          <w:u w:val="single"/>
        </w:rPr>
      </w:pPr>
    </w:p>
    <w:p w:rsidR="00C173DB" w:rsidRPr="00CA1C48" w:rsidRDefault="00C173DB" w:rsidP="00C173DB">
      <w:pPr>
        <w:jc w:val="both"/>
        <w:rPr>
          <w:rFonts w:ascii="Arial" w:hAnsi="Arial"/>
        </w:rPr>
      </w:pPr>
    </w:p>
    <w:p w:rsidR="00C173DB" w:rsidRDefault="00C173DB" w:rsidP="00C173DB">
      <w:pPr>
        <w:jc w:val="both"/>
        <w:rPr>
          <w:rFonts w:ascii="Arial" w:hAnsi="Arial"/>
        </w:rPr>
      </w:pPr>
    </w:p>
    <w:p w:rsidR="00C173DB" w:rsidRDefault="00C173DB" w:rsidP="00C173DB">
      <w:pPr>
        <w:jc w:val="both"/>
        <w:rPr>
          <w:rFonts w:ascii="Arial" w:hAnsi="Arial"/>
        </w:rPr>
      </w:pPr>
      <w:r w:rsidRPr="004462BB">
        <w:rPr>
          <w:rFonts w:ascii="Arial" w:hAnsi="Arial"/>
          <w:u w:val="single"/>
        </w:rPr>
        <w:t>Zodpovedný</w:t>
      </w:r>
      <w:r w:rsidRPr="00CA1C48">
        <w:rPr>
          <w:rFonts w:ascii="Arial" w:hAnsi="Arial"/>
        </w:rPr>
        <w:t xml:space="preserve">:  </w:t>
      </w:r>
    </w:p>
    <w:p w:rsidR="00C173DB" w:rsidRDefault="00C173DB" w:rsidP="00C173DB">
      <w:pPr>
        <w:jc w:val="both"/>
        <w:rPr>
          <w:rFonts w:ascii="Arial" w:hAnsi="Arial"/>
        </w:rPr>
      </w:pPr>
    </w:p>
    <w:p w:rsidR="00C173DB" w:rsidRDefault="00C173DB" w:rsidP="00C173DB">
      <w:pPr>
        <w:jc w:val="both"/>
        <w:rPr>
          <w:rFonts w:ascii="Arial" w:hAnsi="Arial"/>
        </w:rPr>
      </w:pPr>
      <w:r>
        <w:rPr>
          <w:rFonts w:ascii="Arial" w:hAnsi="Arial"/>
        </w:rPr>
        <w:t>Ing. Bystrík Žák</w:t>
      </w:r>
    </w:p>
    <w:p w:rsidR="00C173DB" w:rsidRDefault="00C173DB" w:rsidP="00C173DB">
      <w:pPr>
        <w:jc w:val="both"/>
        <w:rPr>
          <w:rFonts w:ascii="Arial" w:hAnsi="Arial"/>
        </w:rPr>
      </w:pPr>
      <w:r>
        <w:rPr>
          <w:rFonts w:ascii="Arial" w:hAnsi="Arial"/>
        </w:rPr>
        <w:t>riaditeľ</w:t>
      </w:r>
    </w:p>
    <w:p w:rsidR="00C173DB" w:rsidRPr="00CA1C48" w:rsidRDefault="00C173DB" w:rsidP="00C173DB">
      <w:pPr>
        <w:jc w:val="both"/>
        <w:rPr>
          <w:rFonts w:ascii="Arial" w:hAnsi="Arial"/>
        </w:rPr>
      </w:pPr>
      <w:r>
        <w:rPr>
          <w:rFonts w:ascii="Arial" w:hAnsi="Arial"/>
        </w:rPr>
        <w:t>Úradu Bratislavského samosprávneho kraja</w:t>
      </w:r>
    </w:p>
    <w:p w:rsidR="00C173DB" w:rsidRPr="00CA1C48" w:rsidRDefault="00C173DB" w:rsidP="00C173DB">
      <w:pPr>
        <w:jc w:val="both"/>
        <w:rPr>
          <w:rFonts w:ascii="Arial" w:hAnsi="Arial"/>
        </w:rPr>
      </w:pPr>
      <w:r w:rsidRPr="00CA1C48">
        <w:rPr>
          <w:rFonts w:ascii="Arial" w:hAnsi="Arial"/>
        </w:rPr>
        <w:t xml:space="preserve">                                                             </w:t>
      </w:r>
    </w:p>
    <w:p w:rsidR="00C173DB" w:rsidRPr="00CA1C48" w:rsidRDefault="00C173DB" w:rsidP="00C173DB">
      <w:pPr>
        <w:jc w:val="both"/>
        <w:rPr>
          <w:rFonts w:ascii="Arial" w:hAnsi="Arial"/>
        </w:rPr>
      </w:pPr>
    </w:p>
    <w:p w:rsidR="00C173DB" w:rsidRDefault="00C173DB" w:rsidP="00C173DB">
      <w:pPr>
        <w:jc w:val="both"/>
        <w:rPr>
          <w:rFonts w:ascii="Arial" w:hAnsi="Arial"/>
        </w:rPr>
      </w:pPr>
      <w:r w:rsidRPr="004462BB">
        <w:rPr>
          <w:rFonts w:ascii="Arial" w:hAnsi="Arial"/>
          <w:u w:val="single"/>
        </w:rPr>
        <w:t>Spracovateľ</w:t>
      </w:r>
      <w:r w:rsidRPr="00CA1C48">
        <w:rPr>
          <w:rFonts w:ascii="Arial" w:hAnsi="Arial"/>
        </w:rPr>
        <w:t>:</w:t>
      </w:r>
    </w:p>
    <w:p w:rsidR="00C173DB" w:rsidRPr="00CA1C48" w:rsidRDefault="00C173DB" w:rsidP="00C173DB">
      <w:pPr>
        <w:jc w:val="both"/>
        <w:rPr>
          <w:rFonts w:ascii="Arial" w:hAnsi="Arial"/>
        </w:rPr>
      </w:pPr>
    </w:p>
    <w:p w:rsidR="00C173DB" w:rsidRPr="00CA1C48" w:rsidRDefault="00C173DB" w:rsidP="00C173DB">
      <w:pPr>
        <w:jc w:val="both"/>
        <w:rPr>
          <w:rFonts w:ascii="Arial" w:hAnsi="Arial"/>
        </w:rPr>
      </w:pPr>
      <w:r w:rsidRPr="00CA1C48">
        <w:rPr>
          <w:rFonts w:ascii="Arial" w:hAnsi="Arial"/>
        </w:rPr>
        <w:t>JUDr. Matúš</w:t>
      </w:r>
      <w:r>
        <w:rPr>
          <w:rFonts w:ascii="Arial" w:hAnsi="Arial"/>
        </w:rPr>
        <w:t xml:space="preserve"> Šaray</w:t>
      </w:r>
    </w:p>
    <w:p w:rsidR="00C173DB" w:rsidRPr="00CA1C48" w:rsidRDefault="00C173DB" w:rsidP="00C173DB">
      <w:pPr>
        <w:jc w:val="both"/>
        <w:rPr>
          <w:rFonts w:ascii="Arial" w:hAnsi="Arial"/>
        </w:rPr>
      </w:pPr>
      <w:r w:rsidRPr="00CA1C48">
        <w:rPr>
          <w:rFonts w:ascii="Arial" w:hAnsi="Arial"/>
        </w:rPr>
        <w:t>vedúci právneho oddelenia</w:t>
      </w:r>
    </w:p>
    <w:p w:rsidR="00C173DB" w:rsidRPr="00CA1C48" w:rsidRDefault="00C173DB" w:rsidP="00C173DB">
      <w:pPr>
        <w:jc w:val="both"/>
        <w:rPr>
          <w:rFonts w:ascii="Arial" w:hAnsi="Arial"/>
        </w:rPr>
      </w:pPr>
      <w:r w:rsidRPr="00CA1C48">
        <w:rPr>
          <w:rFonts w:ascii="Arial" w:hAnsi="Arial"/>
        </w:rPr>
        <w:t xml:space="preserve">JUDr. </w:t>
      </w:r>
      <w:r>
        <w:rPr>
          <w:rFonts w:ascii="Arial" w:hAnsi="Arial"/>
        </w:rPr>
        <w:t>Mária Demčáková</w:t>
      </w:r>
    </w:p>
    <w:p w:rsidR="00C173DB" w:rsidRPr="00CA1C48" w:rsidRDefault="00C173DB" w:rsidP="00C173DB">
      <w:pPr>
        <w:jc w:val="both"/>
        <w:rPr>
          <w:rFonts w:ascii="Arial" w:hAnsi="Arial"/>
        </w:rPr>
      </w:pPr>
      <w:r w:rsidRPr="00CA1C48">
        <w:rPr>
          <w:rFonts w:ascii="Arial" w:hAnsi="Arial"/>
        </w:rPr>
        <w:t>referent právneho oddelenia</w:t>
      </w:r>
    </w:p>
    <w:p w:rsidR="00C173DB" w:rsidRPr="00C4711F" w:rsidRDefault="00C173DB" w:rsidP="00C173DB">
      <w:pPr>
        <w:jc w:val="center"/>
        <w:rPr>
          <w:rFonts w:ascii="Arial" w:hAnsi="Arial"/>
        </w:rPr>
      </w:pPr>
    </w:p>
    <w:p w:rsidR="00C173DB" w:rsidRDefault="00C173DB" w:rsidP="00C173DB">
      <w:pPr>
        <w:jc w:val="center"/>
        <w:rPr>
          <w:rFonts w:ascii="Arial" w:hAnsi="Arial"/>
        </w:rPr>
      </w:pPr>
    </w:p>
    <w:p w:rsidR="00C173DB" w:rsidRDefault="00C173DB" w:rsidP="00C173DB">
      <w:pPr>
        <w:jc w:val="center"/>
        <w:rPr>
          <w:rFonts w:ascii="Arial" w:hAnsi="Arial"/>
        </w:rPr>
      </w:pPr>
    </w:p>
    <w:p w:rsidR="00C173DB" w:rsidRDefault="00C173DB" w:rsidP="00C173DB">
      <w:pPr>
        <w:jc w:val="center"/>
        <w:rPr>
          <w:rFonts w:ascii="Arial" w:hAnsi="Arial"/>
        </w:rPr>
      </w:pPr>
    </w:p>
    <w:p w:rsidR="00C173DB" w:rsidRDefault="00C173DB" w:rsidP="00C173DB">
      <w:pPr>
        <w:jc w:val="center"/>
        <w:rPr>
          <w:rFonts w:ascii="Arial" w:hAnsi="Arial"/>
        </w:rPr>
      </w:pPr>
    </w:p>
    <w:p w:rsidR="00C173DB" w:rsidRDefault="00C173DB" w:rsidP="00C173DB">
      <w:pPr>
        <w:jc w:val="center"/>
        <w:rPr>
          <w:rFonts w:ascii="Arial" w:hAnsi="Arial"/>
        </w:rPr>
      </w:pPr>
    </w:p>
    <w:p w:rsidR="00C173DB" w:rsidRDefault="00C173DB" w:rsidP="00C173DB">
      <w:pPr>
        <w:jc w:val="center"/>
        <w:rPr>
          <w:rFonts w:ascii="Arial" w:hAnsi="Arial"/>
        </w:rPr>
      </w:pPr>
      <w:r>
        <w:rPr>
          <w:rFonts w:ascii="Arial" w:hAnsi="Arial"/>
        </w:rPr>
        <w:t>B</w:t>
      </w:r>
      <w:r w:rsidRPr="00C4711F">
        <w:rPr>
          <w:rFonts w:ascii="Arial" w:hAnsi="Arial"/>
        </w:rPr>
        <w:t>ratislava</w:t>
      </w:r>
    </w:p>
    <w:p w:rsidR="00C173DB" w:rsidRDefault="00C173DB" w:rsidP="00C173DB">
      <w:pPr>
        <w:jc w:val="center"/>
        <w:rPr>
          <w:rFonts w:ascii="Arial" w:hAnsi="Arial"/>
        </w:rPr>
      </w:pPr>
      <w:r>
        <w:rPr>
          <w:rFonts w:ascii="Arial" w:hAnsi="Arial"/>
        </w:rPr>
        <w:t xml:space="preserve">december </w:t>
      </w:r>
      <w:r w:rsidRPr="00C4711F">
        <w:rPr>
          <w:rFonts w:ascii="Arial" w:hAnsi="Arial"/>
        </w:rPr>
        <w:t>20</w:t>
      </w:r>
      <w:r>
        <w:rPr>
          <w:rFonts w:ascii="Arial" w:hAnsi="Arial"/>
        </w:rPr>
        <w:t>12</w:t>
      </w:r>
    </w:p>
    <w:p w:rsidR="00C173DB" w:rsidRDefault="00C173DB" w:rsidP="00C173DB">
      <w:pPr>
        <w:jc w:val="center"/>
        <w:rPr>
          <w:rFonts w:ascii="Arial" w:hAnsi="Arial"/>
        </w:rPr>
      </w:pPr>
    </w:p>
    <w:p w:rsidR="00C173DB" w:rsidRDefault="00C173DB" w:rsidP="00C173DB">
      <w:pPr>
        <w:jc w:val="center"/>
        <w:rPr>
          <w:rFonts w:ascii="Arial" w:hAnsi="Arial"/>
        </w:rPr>
      </w:pPr>
    </w:p>
    <w:p w:rsidR="00C173DB" w:rsidRDefault="00C173DB" w:rsidP="00C173DB">
      <w:pPr>
        <w:jc w:val="center"/>
        <w:rPr>
          <w:rFonts w:ascii="Arial" w:hAnsi="Arial"/>
        </w:rPr>
      </w:pPr>
    </w:p>
    <w:p w:rsidR="00C173DB" w:rsidRDefault="00C173DB" w:rsidP="00C173DB">
      <w:pPr>
        <w:jc w:val="center"/>
        <w:rPr>
          <w:rFonts w:ascii="Arial" w:hAnsi="Arial"/>
        </w:rPr>
      </w:pPr>
    </w:p>
    <w:p w:rsidR="000B3771" w:rsidRPr="004E39B1" w:rsidRDefault="000B3771" w:rsidP="000B3771">
      <w:pPr>
        <w:jc w:val="both"/>
        <w:rPr>
          <w:rFonts w:ascii="Arial" w:hAnsi="Arial" w:cs="Arial"/>
          <w:sz w:val="32"/>
          <w:szCs w:val="32"/>
        </w:rPr>
      </w:pPr>
      <w:r>
        <w:rPr>
          <w:rFonts w:ascii="Arial" w:hAnsi="Arial" w:cs="Arial"/>
        </w:rPr>
        <w:t xml:space="preserve">                                                                                                                                       </w:t>
      </w:r>
    </w:p>
    <w:p w:rsidR="000B3771" w:rsidRDefault="000B3771" w:rsidP="000B3771">
      <w:pPr>
        <w:jc w:val="center"/>
        <w:rPr>
          <w:rFonts w:ascii="Arial" w:hAnsi="Arial" w:cs="Arial"/>
          <w:sz w:val="24"/>
          <w:szCs w:val="24"/>
          <w:lang w:eastAsia="cs-CZ"/>
        </w:rPr>
      </w:pPr>
      <w:r w:rsidRPr="009F48B9">
        <w:rPr>
          <w:rFonts w:ascii="Arial" w:hAnsi="Arial" w:cs="Arial"/>
          <w:sz w:val="24"/>
          <w:szCs w:val="24"/>
          <w:lang w:eastAsia="cs-CZ"/>
        </w:rPr>
        <w:lastRenderedPageBreak/>
        <w:t xml:space="preserve">N á v r h   u z n e s e n i a </w:t>
      </w:r>
    </w:p>
    <w:p w:rsidR="000B3771" w:rsidRPr="009F48B9" w:rsidRDefault="000B3771" w:rsidP="000B3771">
      <w:pPr>
        <w:jc w:val="center"/>
        <w:rPr>
          <w:rFonts w:ascii="Arial" w:hAnsi="Arial" w:cs="Arial"/>
          <w:sz w:val="24"/>
          <w:szCs w:val="24"/>
          <w:lang w:eastAsia="cs-CZ"/>
        </w:rPr>
      </w:pPr>
    </w:p>
    <w:p w:rsidR="000B3771" w:rsidRDefault="000B3771" w:rsidP="000B3771">
      <w:pPr>
        <w:jc w:val="center"/>
        <w:rPr>
          <w:rFonts w:ascii="Arial" w:hAnsi="Arial" w:cs="Arial"/>
          <w:b/>
        </w:rPr>
      </w:pPr>
      <w:r w:rsidRPr="00C4711F">
        <w:rPr>
          <w:rFonts w:ascii="Arial" w:hAnsi="Arial" w:cs="Arial"/>
          <w:b/>
        </w:rPr>
        <w:t>U</w:t>
      </w:r>
      <w:r>
        <w:rPr>
          <w:rFonts w:ascii="Arial" w:hAnsi="Arial" w:cs="Arial"/>
          <w:b/>
        </w:rPr>
        <w:t xml:space="preserve">ZNESENIE  č. ........ </w:t>
      </w:r>
      <w:r w:rsidRPr="00C4711F">
        <w:rPr>
          <w:rFonts w:ascii="Arial" w:hAnsi="Arial" w:cs="Arial"/>
          <w:b/>
        </w:rPr>
        <w:t>/</w:t>
      </w:r>
      <w:r>
        <w:rPr>
          <w:rFonts w:ascii="Arial" w:hAnsi="Arial" w:cs="Arial"/>
          <w:b/>
        </w:rPr>
        <w:t xml:space="preserve"> </w:t>
      </w:r>
      <w:r w:rsidRPr="00C4711F">
        <w:rPr>
          <w:rFonts w:ascii="Arial" w:hAnsi="Arial" w:cs="Arial"/>
          <w:b/>
        </w:rPr>
        <w:t>20</w:t>
      </w:r>
      <w:r>
        <w:rPr>
          <w:rFonts w:ascii="Arial" w:hAnsi="Arial" w:cs="Arial"/>
          <w:b/>
        </w:rPr>
        <w:t>12</w:t>
      </w:r>
    </w:p>
    <w:p w:rsidR="000B3771" w:rsidRPr="009F48B9" w:rsidRDefault="000B3771" w:rsidP="000B3771">
      <w:pPr>
        <w:jc w:val="center"/>
        <w:rPr>
          <w:rFonts w:ascii="Arial" w:hAnsi="Arial" w:cs="Arial"/>
          <w:sz w:val="24"/>
          <w:szCs w:val="24"/>
          <w:lang w:eastAsia="cs-CZ"/>
        </w:rPr>
      </w:pPr>
      <w:r>
        <w:rPr>
          <w:rFonts w:ascii="Arial" w:hAnsi="Arial" w:cs="Arial"/>
          <w:b/>
        </w:rPr>
        <w:t xml:space="preserve">zo dňa </w:t>
      </w:r>
      <w:r w:rsidR="00C173DB">
        <w:rPr>
          <w:rFonts w:ascii="Arial" w:hAnsi="Arial" w:cs="Arial"/>
          <w:b/>
        </w:rPr>
        <w:t>7. 12. 2012</w:t>
      </w:r>
    </w:p>
    <w:p w:rsidR="000B3771" w:rsidRPr="009F48B9" w:rsidRDefault="000B3771" w:rsidP="000B3771">
      <w:pPr>
        <w:jc w:val="center"/>
        <w:rPr>
          <w:rFonts w:ascii="Arial" w:hAnsi="Arial" w:cs="Arial"/>
          <w:sz w:val="24"/>
          <w:szCs w:val="24"/>
          <w:lang w:eastAsia="cs-CZ"/>
        </w:rPr>
      </w:pPr>
    </w:p>
    <w:p w:rsidR="000B3771" w:rsidRPr="009F48B9" w:rsidRDefault="000B3771" w:rsidP="000B3771">
      <w:pPr>
        <w:jc w:val="center"/>
        <w:rPr>
          <w:rFonts w:ascii="Arial" w:hAnsi="Arial" w:cs="Arial"/>
          <w:sz w:val="24"/>
          <w:szCs w:val="24"/>
          <w:lang w:eastAsia="cs-CZ"/>
        </w:rPr>
      </w:pPr>
    </w:p>
    <w:p w:rsidR="000B3771" w:rsidRPr="009F48B9" w:rsidRDefault="000B3771" w:rsidP="000B3771">
      <w:pPr>
        <w:jc w:val="center"/>
        <w:rPr>
          <w:rFonts w:ascii="Arial" w:hAnsi="Arial" w:cs="Arial"/>
          <w:sz w:val="24"/>
          <w:szCs w:val="24"/>
          <w:lang w:eastAsia="cs-CZ"/>
        </w:rPr>
      </w:pPr>
    </w:p>
    <w:p w:rsidR="000B3771" w:rsidRPr="009F48B9" w:rsidRDefault="000B3771" w:rsidP="000B3771">
      <w:pPr>
        <w:jc w:val="both"/>
        <w:rPr>
          <w:rFonts w:ascii="Arial" w:hAnsi="Arial" w:cs="Arial"/>
          <w:b/>
          <w:bCs/>
        </w:rPr>
      </w:pPr>
      <w:r w:rsidRPr="009F48B9">
        <w:rPr>
          <w:rFonts w:ascii="Arial" w:hAnsi="Arial" w:cs="Arial"/>
          <w:sz w:val="24"/>
          <w:szCs w:val="24"/>
          <w:lang w:eastAsia="cs-CZ"/>
        </w:rPr>
        <w:t xml:space="preserve">Zastupiteľstvo Bratislavského samosprávneho kraja </w:t>
      </w:r>
      <w:r>
        <w:rPr>
          <w:rFonts w:ascii="Arial" w:hAnsi="Arial" w:cs="Arial"/>
          <w:sz w:val="24"/>
          <w:szCs w:val="24"/>
          <w:lang w:eastAsia="cs-CZ"/>
        </w:rPr>
        <w:t xml:space="preserve">po prerokovaní materiálu </w:t>
      </w:r>
    </w:p>
    <w:p w:rsidR="000B3771" w:rsidRPr="009F48B9" w:rsidRDefault="000B3771" w:rsidP="000B3771">
      <w:pPr>
        <w:pStyle w:val="Nadpis1"/>
        <w:ind w:left="0" w:firstLine="0"/>
        <w:rPr>
          <w:rFonts w:ascii="Arial" w:eastAsia="Calibri" w:hAnsi="Arial" w:cs="Arial"/>
          <w:b w:val="0"/>
          <w:bCs w:val="0"/>
          <w:lang w:eastAsia="en-US"/>
        </w:rPr>
      </w:pPr>
    </w:p>
    <w:p w:rsidR="000B3771" w:rsidRPr="009F48B9" w:rsidRDefault="000B3771" w:rsidP="000B3771">
      <w:pPr>
        <w:pStyle w:val="Nadpis1"/>
        <w:ind w:left="0" w:firstLine="0"/>
        <w:jc w:val="center"/>
        <w:rPr>
          <w:rFonts w:ascii="Arial" w:hAnsi="Arial" w:cs="Arial"/>
        </w:rPr>
      </w:pPr>
      <w:r w:rsidRPr="009F48B9">
        <w:rPr>
          <w:rFonts w:ascii="Arial" w:hAnsi="Arial" w:cs="Arial"/>
        </w:rPr>
        <w:t>s c h v </w:t>
      </w:r>
      <w:r>
        <w:rPr>
          <w:rFonts w:ascii="Arial" w:hAnsi="Arial" w:cs="Arial"/>
        </w:rPr>
        <w:t>a</w:t>
      </w:r>
      <w:r w:rsidRPr="009F48B9">
        <w:rPr>
          <w:rFonts w:ascii="Arial" w:hAnsi="Arial" w:cs="Arial"/>
        </w:rPr>
        <w:t xml:space="preserve"> ľ u j e </w:t>
      </w:r>
    </w:p>
    <w:p w:rsidR="000B3771" w:rsidRPr="009F48B9" w:rsidRDefault="000B3771" w:rsidP="000B3771">
      <w:pPr>
        <w:ind w:left="360"/>
        <w:jc w:val="center"/>
        <w:rPr>
          <w:rFonts w:ascii="Arial" w:hAnsi="Arial" w:cs="Arial"/>
          <w:sz w:val="24"/>
          <w:szCs w:val="24"/>
        </w:rPr>
      </w:pPr>
    </w:p>
    <w:p w:rsidR="000B3771" w:rsidRDefault="00B86362" w:rsidP="000B3771">
      <w:pPr>
        <w:jc w:val="both"/>
        <w:rPr>
          <w:rFonts w:ascii="Arial" w:hAnsi="Arial" w:cs="Arial"/>
          <w:sz w:val="24"/>
          <w:szCs w:val="24"/>
        </w:rPr>
      </w:pPr>
      <w:r w:rsidRPr="009F48B9">
        <w:rPr>
          <w:rFonts w:ascii="Arial" w:hAnsi="Arial" w:cs="Arial"/>
          <w:sz w:val="24"/>
          <w:szCs w:val="24"/>
        </w:rPr>
        <w:t>mimosúdne usporiadani</w:t>
      </w:r>
      <w:r w:rsidR="0071254B">
        <w:rPr>
          <w:rFonts w:ascii="Arial" w:hAnsi="Arial" w:cs="Arial"/>
          <w:sz w:val="24"/>
          <w:szCs w:val="24"/>
        </w:rPr>
        <w:t>e</w:t>
      </w:r>
      <w:r w:rsidRPr="009F48B9">
        <w:rPr>
          <w:rFonts w:ascii="Arial" w:hAnsi="Arial" w:cs="Arial"/>
          <w:sz w:val="24"/>
          <w:szCs w:val="24"/>
        </w:rPr>
        <w:t xml:space="preserve"> vzťahov </w:t>
      </w:r>
      <w:r w:rsidR="000B3771" w:rsidRPr="009F48B9">
        <w:rPr>
          <w:rFonts w:ascii="Arial" w:hAnsi="Arial" w:cs="Arial"/>
          <w:sz w:val="24"/>
          <w:szCs w:val="24"/>
        </w:rPr>
        <w:t xml:space="preserve">medzi Bratislavským samosprávnym krajom a Ing. J. Hlaváčkom, </w:t>
      </w:r>
      <w:r>
        <w:rPr>
          <w:rFonts w:ascii="Arial" w:hAnsi="Arial" w:cs="Arial"/>
          <w:sz w:val="24"/>
          <w:szCs w:val="24"/>
        </w:rPr>
        <w:t>za podmienok</w:t>
      </w:r>
      <w:r w:rsidR="000B3771" w:rsidRPr="009F48B9">
        <w:rPr>
          <w:rFonts w:ascii="Arial" w:hAnsi="Arial" w:cs="Arial"/>
          <w:sz w:val="24"/>
          <w:szCs w:val="24"/>
        </w:rPr>
        <w:t>:</w:t>
      </w:r>
    </w:p>
    <w:p w:rsidR="000B3771" w:rsidRPr="009F48B9" w:rsidRDefault="000B3771" w:rsidP="000B3771">
      <w:pPr>
        <w:jc w:val="both"/>
        <w:rPr>
          <w:rFonts w:ascii="Arial" w:hAnsi="Arial" w:cs="Arial"/>
          <w:sz w:val="24"/>
          <w:szCs w:val="24"/>
        </w:rPr>
      </w:pPr>
    </w:p>
    <w:p w:rsidR="000B3771" w:rsidRDefault="000B3771" w:rsidP="000B3771">
      <w:pPr>
        <w:numPr>
          <w:ilvl w:val="0"/>
          <w:numId w:val="1"/>
        </w:numPr>
        <w:jc w:val="both"/>
        <w:rPr>
          <w:rFonts w:ascii="Arial" w:hAnsi="Arial" w:cs="Arial"/>
          <w:sz w:val="24"/>
          <w:szCs w:val="24"/>
        </w:rPr>
      </w:pPr>
      <w:r w:rsidRPr="009F48B9">
        <w:rPr>
          <w:rFonts w:ascii="Arial" w:hAnsi="Arial" w:cs="Arial"/>
          <w:sz w:val="24"/>
          <w:szCs w:val="24"/>
        </w:rPr>
        <w:t>Bratislavský samosprávny kraj doplatí J. F. Hlaváček</w:t>
      </w:r>
      <w:r w:rsidR="0092040C">
        <w:rPr>
          <w:rFonts w:ascii="Arial" w:hAnsi="Arial" w:cs="Arial"/>
          <w:sz w:val="24"/>
          <w:szCs w:val="24"/>
        </w:rPr>
        <w:t xml:space="preserve"> </w:t>
      </w:r>
      <w:r w:rsidRPr="009F48B9">
        <w:rPr>
          <w:rFonts w:ascii="Arial" w:hAnsi="Arial" w:cs="Arial"/>
          <w:sz w:val="24"/>
          <w:szCs w:val="24"/>
        </w:rPr>
        <w:t>čiastku 185 761,- eur podľa uzatvorenej zmluvy,</w:t>
      </w:r>
    </w:p>
    <w:p w:rsidR="000B3771" w:rsidRPr="009F48B9" w:rsidRDefault="000B3771" w:rsidP="000B3771">
      <w:pPr>
        <w:ind w:left="720"/>
        <w:jc w:val="both"/>
        <w:rPr>
          <w:rFonts w:ascii="Arial" w:hAnsi="Arial" w:cs="Arial"/>
          <w:sz w:val="24"/>
          <w:szCs w:val="24"/>
        </w:rPr>
      </w:pPr>
    </w:p>
    <w:p w:rsidR="000B3771" w:rsidRDefault="000B3771" w:rsidP="000B3771">
      <w:pPr>
        <w:numPr>
          <w:ilvl w:val="0"/>
          <w:numId w:val="1"/>
        </w:numPr>
        <w:jc w:val="both"/>
        <w:rPr>
          <w:rFonts w:ascii="Arial" w:hAnsi="Arial" w:cs="Arial"/>
          <w:sz w:val="24"/>
          <w:szCs w:val="24"/>
        </w:rPr>
      </w:pPr>
      <w:r w:rsidRPr="009F48B9">
        <w:rPr>
          <w:rFonts w:ascii="Arial" w:hAnsi="Arial" w:cs="Arial"/>
          <w:sz w:val="24"/>
          <w:szCs w:val="24"/>
        </w:rPr>
        <w:t>J.F. Hlaváček si neuplatňuje príslušenstvo tejto pohľadávky</w:t>
      </w:r>
      <w:r>
        <w:rPr>
          <w:rFonts w:ascii="Arial" w:hAnsi="Arial" w:cs="Arial"/>
          <w:sz w:val="24"/>
          <w:szCs w:val="24"/>
        </w:rPr>
        <w:t>,</w:t>
      </w:r>
    </w:p>
    <w:p w:rsidR="000B3771" w:rsidRDefault="000B3771" w:rsidP="000B3771">
      <w:pPr>
        <w:pStyle w:val="Odsekzoznamu"/>
        <w:rPr>
          <w:rFonts w:ascii="Arial" w:hAnsi="Arial" w:cs="Arial"/>
          <w:sz w:val="24"/>
          <w:szCs w:val="24"/>
        </w:rPr>
      </w:pPr>
    </w:p>
    <w:p w:rsidR="000B3771" w:rsidRDefault="000B3771" w:rsidP="000B3771">
      <w:pPr>
        <w:numPr>
          <w:ilvl w:val="0"/>
          <w:numId w:val="1"/>
        </w:numPr>
        <w:jc w:val="both"/>
        <w:rPr>
          <w:rFonts w:ascii="Arial" w:hAnsi="Arial" w:cs="Arial"/>
          <w:sz w:val="24"/>
          <w:szCs w:val="24"/>
        </w:rPr>
      </w:pPr>
      <w:r w:rsidRPr="009F48B9">
        <w:rPr>
          <w:rFonts w:ascii="Arial" w:hAnsi="Arial" w:cs="Arial"/>
          <w:sz w:val="24"/>
          <w:szCs w:val="24"/>
        </w:rPr>
        <w:t>Bratislavský samosprávny kraj si neuplatňuje sankcie z vykonanej kontroly,</w:t>
      </w:r>
    </w:p>
    <w:p w:rsidR="000B3771" w:rsidRDefault="000B3771" w:rsidP="000B3771">
      <w:pPr>
        <w:pStyle w:val="Odsekzoznamu"/>
        <w:rPr>
          <w:rFonts w:ascii="Arial" w:hAnsi="Arial" w:cs="Arial"/>
          <w:sz w:val="24"/>
          <w:szCs w:val="24"/>
        </w:rPr>
      </w:pPr>
    </w:p>
    <w:p w:rsidR="000B3771" w:rsidRDefault="000B3771" w:rsidP="000B3771">
      <w:pPr>
        <w:numPr>
          <w:ilvl w:val="0"/>
          <w:numId w:val="1"/>
        </w:numPr>
        <w:jc w:val="both"/>
        <w:rPr>
          <w:rFonts w:ascii="Arial" w:hAnsi="Arial" w:cs="Arial"/>
          <w:sz w:val="24"/>
          <w:szCs w:val="24"/>
        </w:rPr>
      </w:pPr>
      <w:r w:rsidRPr="009F48B9">
        <w:rPr>
          <w:rFonts w:ascii="Arial" w:hAnsi="Arial" w:cs="Arial"/>
          <w:sz w:val="24"/>
          <w:szCs w:val="24"/>
        </w:rPr>
        <w:t xml:space="preserve">Bratislavský samosprávny kraj získava na dobu 10 rokov možnosť bezplatného užívania športového areálu v Plaveckom Štvrtku </w:t>
      </w:r>
      <w:r w:rsidR="006C76AD">
        <w:rPr>
          <w:rFonts w:ascii="Arial" w:hAnsi="Arial" w:cs="Arial"/>
          <w:sz w:val="24"/>
          <w:szCs w:val="24"/>
        </w:rPr>
        <w:t>v rozsahu 6 hodín denne</w:t>
      </w:r>
      <w:r w:rsidRPr="009F48B9">
        <w:rPr>
          <w:rFonts w:ascii="Arial" w:hAnsi="Arial" w:cs="Arial"/>
          <w:sz w:val="24"/>
          <w:szCs w:val="24"/>
        </w:rPr>
        <w:t xml:space="preserve"> s možnosťou užívania aj zo strany miest a obcí </w:t>
      </w:r>
      <w:r w:rsidR="006C76AD">
        <w:rPr>
          <w:rFonts w:ascii="Arial" w:hAnsi="Arial" w:cs="Arial"/>
          <w:sz w:val="24"/>
          <w:szCs w:val="24"/>
        </w:rPr>
        <w:t>B</w:t>
      </w:r>
      <w:r w:rsidRPr="009F48B9">
        <w:rPr>
          <w:rFonts w:ascii="Arial" w:hAnsi="Arial" w:cs="Arial"/>
          <w:sz w:val="24"/>
          <w:szCs w:val="24"/>
        </w:rPr>
        <w:t>ratislavského kraja a organizácií v ich zriaďovateľskej pôsobnosti</w:t>
      </w:r>
      <w:r w:rsidR="00C173DB">
        <w:rPr>
          <w:rFonts w:ascii="Arial" w:hAnsi="Arial" w:cs="Arial"/>
          <w:sz w:val="24"/>
          <w:szCs w:val="24"/>
        </w:rPr>
        <w:t>,</w:t>
      </w:r>
    </w:p>
    <w:p w:rsidR="00C173DB" w:rsidRDefault="00C173DB" w:rsidP="00C173DB">
      <w:pPr>
        <w:pStyle w:val="Odsekzoznamu"/>
        <w:rPr>
          <w:rFonts w:ascii="Arial" w:hAnsi="Arial" w:cs="Arial"/>
          <w:sz w:val="24"/>
          <w:szCs w:val="24"/>
        </w:rPr>
      </w:pPr>
    </w:p>
    <w:p w:rsidR="000B3771" w:rsidRDefault="000B3771" w:rsidP="000B3771">
      <w:pPr>
        <w:pStyle w:val="Odsekzoznamu"/>
        <w:rPr>
          <w:rFonts w:ascii="Arial" w:hAnsi="Arial" w:cs="Arial"/>
          <w:sz w:val="24"/>
          <w:szCs w:val="24"/>
        </w:rPr>
      </w:pPr>
    </w:p>
    <w:p w:rsidR="000B3771" w:rsidRPr="009F48B9" w:rsidRDefault="000B3771" w:rsidP="000B3771">
      <w:pPr>
        <w:numPr>
          <w:ilvl w:val="0"/>
          <w:numId w:val="1"/>
        </w:numPr>
        <w:jc w:val="both"/>
        <w:rPr>
          <w:rFonts w:ascii="Arial" w:hAnsi="Arial" w:cs="Arial"/>
          <w:sz w:val="24"/>
          <w:szCs w:val="24"/>
        </w:rPr>
      </w:pPr>
      <w:r>
        <w:rPr>
          <w:rFonts w:ascii="Arial" w:hAnsi="Arial" w:cs="Arial"/>
          <w:sz w:val="24"/>
          <w:szCs w:val="24"/>
        </w:rPr>
        <w:t xml:space="preserve">J.F. Hlaváček po obdržaní čiastky 185 761,- € </w:t>
      </w:r>
      <w:r w:rsidR="00B86362">
        <w:rPr>
          <w:rFonts w:ascii="Arial" w:hAnsi="Arial" w:cs="Arial"/>
          <w:sz w:val="24"/>
          <w:szCs w:val="24"/>
        </w:rPr>
        <w:t xml:space="preserve">, </w:t>
      </w:r>
      <w:r>
        <w:rPr>
          <w:rFonts w:ascii="Arial" w:hAnsi="Arial" w:cs="Arial"/>
          <w:sz w:val="24"/>
          <w:szCs w:val="24"/>
        </w:rPr>
        <w:t>vykoná späťvzatie žalobného návrhu- ukončenie súdneho sporu s Bratislavským samosprávnym krajom</w:t>
      </w:r>
      <w:r w:rsidR="00B86362">
        <w:rPr>
          <w:rFonts w:ascii="Arial" w:hAnsi="Arial" w:cs="Arial"/>
          <w:sz w:val="24"/>
          <w:szCs w:val="24"/>
        </w:rPr>
        <w:t>.</w:t>
      </w:r>
    </w:p>
    <w:p w:rsidR="000B3771" w:rsidRPr="009F48B9" w:rsidRDefault="000B3771" w:rsidP="000B3771">
      <w:pPr>
        <w:rPr>
          <w:rFonts w:ascii="Arial" w:hAnsi="Arial" w:cs="Arial"/>
          <w:sz w:val="24"/>
          <w:szCs w:val="24"/>
        </w:rPr>
      </w:pPr>
    </w:p>
    <w:p w:rsidR="000B3771" w:rsidRPr="009F48B9" w:rsidRDefault="000B3771" w:rsidP="000B3771">
      <w:pPr>
        <w:rPr>
          <w:rFonts w:ascii="Arial" w:hAnsi="Arial" w:cs="Arial"/>
          <w:sz w:val="24"/>
          <w:szCs w:val="24"/>
        </w:rPr>
      </w:pPr>
    </w:p>
    <w:p w:rsidR="000B3771" w:rsidRPr="009F48B9" w:rsidRDefault="000B3771" w:rsidP="000B3771">
      <w:pPr>
        <w:pStyle w:val="Zarkazkladnhotextu"/>
        <w:ind w:firstLine="0"/>
        <w:rPr>
          <w:rFonts w:ascii="Arial" w:hAnsi="Arial" w:cs="Arial"/>
        </w:rPr>
      </w:pPr>
    </w:p>
    <w:p w:rsidR="000B3771" w:rsidRPr="009F48B9" w:rsidRDefault="000B3771" w:rsidP="000B3771">
      <w:pPr>
        <w:pStyle w:val="Zarkazkladnhotextu"/>
        <w:ind w:firstLine="0"/>
        <w:rPr>
          <w:rFonts w:ascii="Arial" w:hAnsi="Arial" w:cs="Arial"/>
        </w:rPr>
      </w:pPr>
    </w:p>
    <w:p w:rsidR="000B3771" w:rsidRPr="009F48B9" w:rsidRDefault="000B3771" w:rsidP="000B3771">
      <w:pPr>
        <w:pStyle w:val="Zarkazkladnhotextu"/>
        <w:ind w:firstLine="0"/>
        <w:rPr>
          <w:rFonts w:ascii="Arial" w:hAnsi="Arial" w:cs="Arial"/>
        </w:rPr>
      </w:pPr>
    </w:p>
    <w:p w:rsidR="000B3771" w:rsidRPr="009F48B9" w:rsidRDefault="000B3771" w:rsidP="000B3771">
      <w:pPr>
        <w:pStyle w:val="Zarkazkladnhotextu"/>
        <w:ind w:firstLine="0"/>
        <w:rPr>
          <w:rFonts w:ascii="Arial" w:hAnsi="Arial" w:cs="Arial"/>
        </w:rPr>
      </w:pPr>
    </w:p>
    <w:p w:rsidR="000B3771" w:rsidRPr="009F48B9" w:rsidRDefault="000B3771" w:rsidP="000B3771">
      <w:pPr>
        <w:pStyle w:val="Zarkazkladnhotextu"/>
        <w:ind w:firstLine="0"/>
        <w:rPr>
          <w:rFonts w:ascii="Arial" w:hAnsi="Arial" w:cs="Arial"/>
        </w:rPr>
      </w:pPr>
    </w:p>
    <w:p w:rsidR="000B3771" w:rsidRPr="009F48B9" w:rsidRDefault="000B3771" w:rsidP="000B3771">
      <w:pPr>
        <w:pStyle w:val="Zarkazkladnhotextu"/>
        <w:ind w:firstLine="0"/>
        <w:rPr>
          <w:rFonts w:ascii="Arial" w:hAnsi="Arial" w:cs="Arial"/>
        </w:rPr>
      </w:pPr>
    </w:p>
    <w:p w:rsidR="000B3771" w:rsidRPr="009F48B9" w:rsidRDefault="000B3771" w:rsidP="000B3771">
      <w:pPr>
        <w:pStyle w:val="Zarkazkladnhotextu"/>
        <w:ind w:firstLine="0"/>
        <w:rPr>
          <w:rFonts w:ascii="Arial" w:hAnsi="Arial" w:cs="Arial"/>
        </w:rPr>
      </w:pPr>
    </w:p>
    <w:p w:rsidR="000B3771" w:rsidRPr="009F48B9" w:rsidRDefault="000B3771" w:rsidP="000B3771">
      <w:pPr>
        <w:pStyle w:val="Zarkazkladnhotextu"/>
        <w:ind w:firstLine="0"/>
        <w:rPr>
          <w:rFonts w:ascii="Arial" w:hAnsi="Arial" w:cs="Arial"/>
        </w:rPr>
      </w:pPr>
    </w:p>
    <w:p w:rsidR="000B3771" w:rsidRPr="009F48B9" w:rsidRDefault="000B3771" w:rsidP="000B3771">
      <w:pPr>
        <w:pStyle w:val="Zarkazkladnhotextu"/>
        <w:ind w:firstLine="0"/>
        <w:rPr>
          <w:rFonts w:ascii="Arial" w:hAnsi="Arial" w:cs="Arial"/>
        </w:rPr>
      </w:pPr>
    </w:p>
    <w:p w:rsidR="000B3771" w:rsidRPr="009F48B9" w:rsidRDefault="000B3771" w:rsidP="000B3771">
      <w:pPr>
        <w:pStyle w:val="Zarkazkladnhotextu"/>
        <w:ind w:firstLine="0"/>
        <w:rPr>
          <w:rFonts w:ascii="Arial" w:hAnsi="Arial" w:cs="Arial"/>
        </w:rPr>
      </w:pPr>
    </w:p>
    <w:p w:rsidR="000B3771" w:rsidRDefault="000B3771" w:rsidP="000B3771">
      <w:pPr>
        <w:pStyle w:val="Zarkazkladnhotextu"/>
        <w:ind w:firstLine="0"/>
        <w:rPr>
          <w:rFonts w:ascii="Arial" w:hAnsi="Arial" w:cs="Arial"/>
        </w:rPr>
      </w:pPr>
    </w:p>
    <w:p w:rsidR="000B3771" w:rsidRDefault="000B3771" w:rsidP="000B3771">
      <w:pPr>
        <w:pStyle w:val="Zarkazkladnhotextu"/>
        <w:ind w:firstLine="0"/>
        <w:rPr>
          <w:rFonts w:ascii="Arial" w:hAnsi="Arial" w:cs="Arial"/>
        </w:rPr>
      </w:pPr>
    </w:p>
    <w:p w:rsidR="000B3771" w:rsidRDefault="000B3771" w:rsidP="000B3771">
      <w:pPr>
        <w:pStyle w:val="Zarkazkladnhotextu"/>
        <w:ind w:firstLine="0"/>
        <w:rPr>
          <w:rFonts w:ascii="Arial" w:hAnsi="Arial" w:cs="Arial"/>
        </w:rPr>
      </w:pPr>
    </w:p>
    <w:p w:rsidR="00C173DB" w:rsidRPr="009F48B9" w:rsidRDefault="00C173DB" w:rsidP="000B3771">
      <w:pPr>
        <w:pStyle w:val="Zarkazkladnhotextu"/>
        <w:ind w:firstLine="0"/>
        <w:rPr>
          <w:rFonts w:ascii="Arial" w:hAnsi="Arial" w:cs="Arial"/>
        </w:rPr>
      </w:pPr>
    </w:p>
    <w:p w:rsidR="000B3771" w:rsidRPr="009F48B9" w:rsidRDefault="000B3771" w:rsidP="000B3771">
      <w:pPr>
        <w:pStyle w:val="Zarkazkladnhotextu"/>
        <w:ind w:firstLine="0"/>
        <w:rPr>
          <w:rFonts w:ascii="Arial" w:hAnsi="Arial" w:cs="Arial"/>
        </w:rPr>
      </w:pPr>
    </w:p>
    <w:p w:rsidR="000B3771" w:rsidRDefault="000B3771" w:rsidP="000B3771">
      <w:pPr>
        <w:pStyle w:val="Zarkazkladnhotextu"/>
        <w:ind w:firstLine="0"/>
        <w:rPr>
          <w:rFonts w:ascii="Arial" w:hAnsi="Arial" w:cs="Arial"/>
        </w:rPr>
      </w:pPr>
    </w:p>
    <w:p w:rsidR="000B3771" w:rsidRPr="009F48B9" w:rsidRDefault="000B3771" w:rsidP="000B3771">
      <w:pPr>
        <w:pStyle w:val="Zarkazkladnhotextu"/>
        <w:ind w:firstLine="0"/>
        <w:jc w:val="center"/>
        <w:rPr>
          <w:rFonts w:ascii="Arial" w:hAnsi="Arial" w:cs="Arial"/>
          <w:b/>
        </w:rPr>
      </w:pPr>
      <w:r w:rsidRPr="009F48B9">
        <w:rPr>
          <w:rFonts w:ascii="Arial" w:hAnsi="Arial" w:cs="Arial"/>
          <w:b/>
        </w:rPr>
        <w:lastRenderedPageBreak/>
        <w:t>Dôvodová správa</w:t>
      </w:r>
    </w:p>
    <w:p w:rsidR="000B3771" w:rsidRDefault="000B3771" w:rsidP="000B3771">
      <w:pPr>
        <w:jc w:val="both"/>
        <w:rPr>
          <w:rFonts w:ascii="Arial" w:hAnsi="Arial" w:cs="Arial"/>
          <w:sz w:val="24"/>
          <w:szCs w:val="24"/>
        </w:rPr>
      </w:pPr>
    </w:p>
    <w:p w:rsidR="000B3771" w:rsidRPr="009F48B9" w:rsidRDefault="000B3771" w:rsidP="000B3771">
      <w:pPr>
        <w:jc w:val="both"/>
        <w:rPr>
          <w:rFonts w:ascii="Arial" w:hAnsi="Arial" w:cs="Arial"/>
          <w:sz w:val="24"/>
          <w:szCs w:val="24"/>
        </w:rPr>
      </w:pPr>
      <w:r w:rsidRPr="009F48B9">
        <w:rPr>
          <w:rFonts w:ascii="Arial" w:hAnsi="Arial" w:cs="Arial"/>
          <w:sz w:val="24"/>
          <w:szCs w:val="24"/>
        </w:rPr>
        <w:t xml:space="preserve">Ing. Ján Hlaváček – J. F. Hlaváček, Poradenské, konzultačné a obchodno-sprostredkovateľské služby so sídlom na Koceľovej 15 v BA doručil osobne BSK 15.10.2007 písomnú žiadosť o poskytnutie dotácie na výstavbu futbalového ihriska s umelou trávou v Plaveckom Štvrtku. Prílohou tejto žiadosti bol projekt a rozpočet opráv a revitalizácie v celkovej sume 14 500 000,- Sk (436 82,- eur), pričom participácia Ing. J. Hlaváčka na realizáciu predmetu projektu predstavovala sumu 1 500 000,- Sk (49 790,88 eur). </w:t>
      </w:r>
    </w:p>
    <w:p w:rsidR="000B3771" w:rsidRPr="009F48B9" w:rsidRDefault="000B3771" w:rsidP="000B3771">
      <w:pPr>
        <w:jc w:val="both"/>
        <w:rPr>
          <w:rFonts w:ascii="Arial" w:hAnsi="Arial" w:cs="Arial"/>
          <w:sz w:val="24"/>
          <w:szCs w:val="24"/>
        </w:rPr>
      </w:pPr>
    </w:p>
    <w:p w:rsidR="000B3771" w:rsidRPr="009F48B9" w:rsidRDefault="000B3771" w:rsidP="000B3771">
      <w:pPr>
        <w:jc w:val="both"/>
        <w:rPr>
          <w:rFonts w:ascii="Arial" w:hAnsi="Arial" w:cs="Arial"/>
          <w:sz w:val="24"/>
          <w:szCs w:val="24"/>
        </w:rPr>
      </w:pPr>
      <w:r w:rsidRPr="009F48B9">
        <w:rPr>
          <w:rFonts w:ascii="Arial" w:hAnsi="Arial" w:cs="Arial"/>
          <w:sz w:val="24"/>
          <w:szCs w:val="24"/>
        </w:rPr>
        <w:t xml:space="preserve">Bratislavský samosprávny kraj dňa 23.5.2008 uzatvoril s Ing. J. Hlaváčkom </w:t>
      </w:r>
      <w:r w:rsidRPr="009F48B9">
        <w:rPr>
          <w:rFonts w:ascii="Arial" w:hAnsi="Arial" w:cs="Arial"/>
          <w:b/>
          <w:sz w:val="24"/>
          <w:szCs w:val="24"/>
        </w:rPr>
        <w:t xml:space="preserve">zmluvu o spolupráci </w:t>
      </w:r>
      <w:r w:rsidRPr="009F48B9">
        <w:rPr>
          <w:rFonts w:ascii="Arial" w:hAnsi="Arial" w:cs="Arial"/>
          <w:sz w:val="24"/>
          <w:szCs w:val="24"/>
        </w:rPr>
        <w:t>podľa § 269 ods. 2 Obchodného zákonníka, ktorej predmetom je podľa čl. II spolupráca s Bratislavského samosprávneho kraja pri realizácii zámeru rekonštrukcie a revitalizácie existujúceho šport. Areálu v Plaveckého Štvrtku, slúžiaceho občanom Bratislavského samosprávneho kraja podľa § 4 zákona č. 302/2001 Z. z. o samosprávnych krajoch a § 8 zákona č. 583/2004 Z. z. o rozpočtových pravidlách územnej samosprávy a o zmene a doplnení niektorých zákonov.</w:t>
      </w:r>
    </w:p>
    <w:p w:rsidR="000B3771" w:rsidRPr="009F48B9" w:rsidRDefault="000B3771" w:rsidP="000B3771">
      <w:pPr>
        <w:jc w:val="both"/>
        <w:rPr>
          <w:rFonts w:ascii="Arial" w:hAnsi="Arial" w:cs="Arial"/>
          <w:sz w:val="24"/>
          <w:szCs w:val="24"/>
        </w:rPr>
      </w:pPr>
    </w:p>
    <w:p w:rsidR="000B3771" w:rsidRPr="009F48B9" w:rsidRDefault="000B3771" w:rsidP="000B3771">
      <w:pPr>
        <w:jc w:val="both"/>
        <w:rPr>
          <w:rFonts w:ascii="Arial" w:hAnsi="Arial" w:cs="Arial"/>
          <w:sz w:val="24"/>
          <w:szCs w:val="24"/>
        </w:rPr>
      </w:pPr>
      <w:r w:rsidRPr="009F48B9">
        <w:rPr>
          <w:rFonts w:ascii="Arial" w:hAnsi="Arial" w:cs="Arial"/>
          <w:sz w:val="24"/>
          <w:szCs w:val="24"/>
        </w:rPr>
        <w:t xml:space="preserve">Celková suma investície predstavovala 14 500 000,- Sk (481 311,82 eur) a J. F. Hlaváček sa zaviazal participovať na celkových nákladoch projektu 1 500 000,- Sk (49 790,88 eur).  Participáciu je povinný dokladovať pri konečnom vyúčtovaní projektu. BSK sa v čl. IV bod 4.1 zaviazal poskytnúť J.F.H účelovo viazané finančné prostriedky podľa čl. II predmetnej zmluvy v uvedenej výške, pričom finančné prostriedky mali byť poukázané bezhotovostne na bankový účet podľa čl. I zmluvy do 15 dní od uzavretia zmluvy. Prípadné preddavky boli zmluvné strany povinné dohodnúť riadne očíslovaným a podpísaným dodatkom. </w:t>
      </w:r>
    </w:p>
    <w:p w:rsidR="000B3771" w:rsidRPr="009F48B9" w:rsidRDefault="000B3771" w:rsidP="000B3771">
      <w:pPr>
        <w:jc w:val="both"/>
        <w:rPr>
          <w:rFonts w:ascii="Arial" w:hAnsi="Arial" w:cs="Arial"/>
          <w:sz w:val="24"/>
          <w:szCs w:val="24"/>
        </w:rPr>
      </w:pPr>
    </w:p>
    <w:p w:rsidR="000B3771" w:rsidRPr="009F48B9" w:rsidRDefault="000B3771" w:rsidP="000B3771">
      <w:pPr>
        <w:jc w:val="both"/>
        <w:rPr>
          <w:rFonts w:ascii="Arial" w:hAnsi="Arial" w:cs="Arial"/>
          <w:sz w:val="24"/>
          <w:szCs w:val="24"/>
        </w:rPr>
      </w:pPr>
      <w:r w:rsidRPr="009F48B9">
        <w:rPr>
          <w:rFonts w:ascii="Arial" w:hAnsi="Arial" w:cs="Arial"/>
          <w:sz w:val="24"/>
          <w:szCs w:val="24"/>
        </w:rPr>
        <w:t xml:space="preserve">J. F. Hlaváček sa v čl. III bod 3.2 zmluvy zaviazal použiť poskytnuté finančné prostriedky najneskôr do 15.12.2008 a vyúčtovanie predložiť na BSK najneskôr do 30 dní po skončení realizácie projektu. Súčasťou vyúčtovania mala byť podľa zmluvy fotodokumentácia a predloženie správy o zrealizovaní projektu. </w:t>
      </w:r>
    </w:p>
    <w:p w:rsidR="000B3771" w:rsidRPr="009F48B9" w:rsidRDefault="000B3771" w:rsidP="000B3771">
      <w:pPr>
        <w:jc w:val="both"/>
        <w:rPr>
          <w:rFonts w:ascii="Arial" w:hAnsi="Arial" w:cs="Arial"/>
          <w:sz w:val="24"/>
          <w:szCs w:val="24"/>
        </w:rPr>
      </w:pPr>
    </w:p>
    <w:p w:rsidR="000B3771" w:rsidRPr="009F48B9" w:rsidRDefault="000B3771" w:rsidP="000B3771">
      <w:pPr>
        <w:jc w:val="both"/>
        <w:rPr>
          <w:rFonts w:ascii="Arial" w:hAnsi="Arial" w:cs="Arial"/>
          <w:sz w:val="24"/>
          <w:szCs w:val="24"/>
        </w:rPr>
      </w:pPr>
      <w:r w:rsidRPr="009F48B9">
        <w:rPr>
          <w:rFonts w:ascii="Arial" w:hAnsi="Arial" w:cs="Arial"/>
          <w:sz w:val="24"/>
          <w:szCs w:val="24"/>
        </w:rPr>
        <w:t xml:space="preserve">J. F. Hlaváček sa v čl. III bod 3.2 písm. b) zmluvy sa zaviazal poskytnutý fin. príspevok použiť výlučne spôsobom a na účel dohodnutý v zmluve o spolupráci. Zaviazal sa tiež dodržiavať postupy pri verejnom obstarávaní zákaziek na uskutočnenie stavebných prác v súlade so zákonom o verejnom obstarávaní. </w:t>
      </w:r>
    </w:p>
    <w:p w:rsidR="000B3771" w:rsidRPr="009F48B9" w:rsidRDefault="000B3771" w:rsidP="000B3771">
      <w:pPr>
        <w:jc w:val="both"/>
        <w:rPr>
          <w:rFonts w:ascii="Arial" w:hAnsi="Arial" w:cs="Arial"/>
          <w:sz w:val="24"/>
          <w:szCs w:val="24"/>
        </w:rPr>
      </w:pPr>
    </w:p>
    <w:p w:rsidR="000B3771" w:rsidRPr="009F48B9" w:rsidRDefault="000B3771" w:rsidP="000B3771">
      <w:pPr>
        <w:jc w:val="both"/>
        <w:rPr>
          <w:rFonts w:ascii="Arial" w:hAnsi="Arial" w:cs="Arial"/>
          <w:sz w:val="24"/>
          <w:szCs w:val="24"/>
        </w:rPr>
      </w:pPr>
      <w:r w:rsidRPr="009F48B9">
        <w:rPr>
          <w:rFonts w:ascii="Arial" w:hAnsi="Arial" w:cs="Arial"/>
          <w:sz w:val="24"/>
          <w:szCs w:val="24"/>
        </w:rPr>
        <w:t xml:space="preserve">Dodatkom č. 1, 3 a 4 bol upravený obsah pôvodnej zmluvy o spolupráci najmä v čl. III bod 2, ktorý upravuje dobu použitia – čerpania fin. prostriedkov a termín vyúčtovania. Dňa 25.5.2009 bol uzatvorený dodatok č. 2 k zmluve o spolupráci, ktorým sa zmenilo č. účtu a bank. Spojenie. Dodatkom č. 4 zo 4.11.2009 sa v čl. III bod 3.2 sa zmenil obsah pôvodnej zmluvy a J. F. Hlaváček sa zaviazal účelovo viazaný fin. príspevok poskytnutý v roku 2009 v sume 245 760,- eur (7 403 765,- Sk) použiť  (vyčerpať) najneskôr do 30.11.2009 a vyúčtovať najneskôr do 15.12.2009. V čl. IV bod 4.3 sa Bratislavský samosprávny kraj zaviazal uhradiť zostatok neuhradeného zmluvného príspevku v sume 185 761,- eur (5 596 236,- Sk) v 15. Mesačných splátkach po 12 000,- eur v termíne od 15.2.2010 – 15.5.2011 (posledná splátka bola dohodnutá v sume 5 761,- eur). </w:t>
      </w:r>
    </w:p>
    <w:p w:rsidR="000B3771" w:rsidRPr="009F48B9" w:rsidRDefault="000B3771" w:rsidP="000B3771">
      <w:pPr>
        <w:jc w:val="both"/>
        <w:rPr>
          <w:rFonts w:ascii="Arial" w:hAnsi="Arial" w:cs="Arial"/>
          <w:sz w:val="24"/>
          <w:szCs w:val="24"/>
        </w:rPr>
      </w:pPr>
    </w:p>
    <w:p w:rsidR="000B3771" w:rsidRPr="009F48B9" w:rsidRDefault="000B3771" w:rsidP="000B3771">
      <w:pPr>
        <w:jc w:val="both"/>
        <w:rPr>
          <w:rFonts w:ascii="Arial" w:hAnsi="Arial" w:cs="Arial"/>
          <w:sz w:val="24"/>
          <w:szCs w:val="24"/>
        </w:rPr>
      </w:pPr>
      <w:r w:rsidRPr="009F48B9">
        <w:rPr>
          <w:rFonts w:ascii="Arial" w:hAnsi="Arial" w:cs="Arial"/>
          <w:sz w:val="24"/>
          <w:szCs w:val="24"/>
        </w:rPr>
        <w:lastRenderedPageBreak/>
        <w:t xml:space="preserve">Podľa predložených originálov faktúr (kontrolnej skupine ÚHK BSK) preukazujúcich vykonané práce na rekonštrukcii tohto športového areálu, dokladov o bezhotovostných a hotovostných platbách v nadväznosti na zaúčtované úhrady v peňažnom denníku, kontrolovaný subjekt preukázateľne vyčerpal z pokynutého príspevku BSK v roku 2009 v súlade s účelovým určením a v lehote dohodnutej v zmluve, t.j. k 30.11.2009 sumu 204 156,54 ,- eur. Bratislavský samosprávny kraj v roku 2009 poskytol J. F. Hlaváček v 3 zálohových platbách sumu 245 760,- eur. </w:t>
      </w:r>
    </w:p>
    <w:p w:rsidR="000B3771" w:rsidRPr="009F48B9" w:rsidRDefault="000B3771" w:rsidP="000B3771">
      <w:pPr>
        <w:jc w:val="both"/>
        <w:rPr>
          <w:rFonts w:ascii="Arial" w:hAnsi="Arial" w:cs="Arial"/>
          <w:sz w:val="24"/>
          <w:szCs w:val="24"/>
        </w:rPr>
      </w:pPr>
    </w:p>
    <w:p w:rsidR="000B3771" w:rsidRPr="009F48B9" w:rsidRDefault="000B3771" w:rsidP="000B3771">
      <w:pPr>
        <w:jc w:val="both"/>
        <w:rPr>
          <w:rFonts w:ascii="Arial" w:hAnsi="Arial" w:cs="Arial"/>
          <w:sz w:val="24"/>
          <w:szCs w:val="24"/>
        </w:rPr>
      </w:pPr>
      <w:r w:rsidRPr="009F48B9">
        <w:rPr>
          <w:rFonts w:ascii="Arial" w:hAnsi="Arial" w:cs="Arial"/>
          <w:sz w:val="24"/>
          <w:szCs w:val="24"/>
        </w:rPr>
        <w:t xml:space="preserve">Z uvedeného vyplýva, že k 30.11.2009 J. F. Hlaváček nevyčerpal v zmluvne dohodnutej lehote z poskytnutého príspevku sumu 41 603,46 eur. Uvedená suma bola preinvestovaná v súlade s účelom, avšak oneskorene v mesiaci december 2009 (úhrady faktúr boli vykonané 14.12. a 22.12.2009). </w:t>
      </w:r>
    </w:p>
    <w:p w:rsidR="000B3771" w:rsidRPr="009F48B9" w:rsidRDefault="000B3771" w:rsidP="000B3771">
      <w:pPr>
        <w:jc w:val="both"/>
        <w:rPr>
          <w:rFonts w:ascii="Arial" w:hAnsi="Arial" w:cs="Arial"/>
          <w:sz w:val="24"/>
          <w:szCs w:val="24"/>
        </w:rPr>
      </w:pPr>
    </w:p>
    <w:p w:rsidR="000B3771" w:rsidRPr="009F48B9" w:rsidRDefault="000B3771" w:rsidP="000B3771">
      <w:pPr>
        <w:jc w:val="both"/>
        <w:rPr>
          <w:rFonts w:ascii="Arial" w:hAnsi="Arial" w:cs="Arial"/>
          <w:sz w:val="24"/>
          <w:szCs w:val="24"/>
        </w:rPr>
      </w:pPr>
      <w:r w:rsidRPr="009F48B9">
        <w:rPr>
          <w:rFonts w:ascii="Arial" w:hAnsi="Arial" w:cs="Arial"/>
          <w:sz w:val="24"/>
          <w:szCs w:val="24"/>
        </w:rPr>
        <w:t xml:space="preserve">V zmysle čl. III bod 3.2 písm. d) zmluvy o spolupráci z 23.5.2008 v zmení dodatkov bol povinný J. F. Hlaváček vrátiť na účet Bratislavského samosprávneho kraja finančné prostriedky poskytnuté v roku 2009, ktoré neboli vyčerpané do 30.11.2009, a to najneskôr do 15.12.2009. </w:t>
      </w:r>
    </w:p>
    <w:p w:rsidR="000B3771" w:rsidRPr="009F48B9" w:rsidRDefault="000B3771" w:rsidP="000B3771">
      <w:pPr>
        <w:jc w:val="both"/>
        <w:rPr>
          <w:rFonts w:ascii="Arial" w:hAnsi="Arial" w:cs="Arial"/>
          <w:sz w:val="24"/>
          <w:szCs w:val="24"/>
        </w:rPr>
      </w:pPr>
    </w:p>
    <w:p w:rsidR="000B3771" w:rsidRPr="009F48B9" w:rsidRDefault="000B3771" w:rsidP="000B3771">
      <w:pPr>
        <w:jc w:val="both"/>
        <w:rPr>
          <w:rFonts w:ascii="Arial" w:hAnsi="Arial" w:cs="Arial"/>
          <w:sz w:val="24"/>
          <w:szCs w:val="24"/>
        </w:rPr>
      </w:pPr>
      <w:r w:rsidRPr="009F48B9">
        <w:rPr>
          <w:rFonts w:ascii="Arial" w:hAnsi="Arial" w:cs="Arial"/>
          <w:sz w:val="24"/>
          <w:szCs w:val="24"/>
        </w:rPr>
        <w:t>Nakoľko J. F. Hlaváček nesplnil uvedenú povinnosť, porušil zmluvné podmienky a</w:t>
      </w:r>
      <w:r>
        <w:rPr>
          <w:rFonts w:ascii="Arial" w:hAnsi="Arial" w:cs="Arial"/>
          <w:sz w:val="24"/>
          <w:szCs w:val="24"/>
        </w:rPr>
        <w:t> </w:t>
      </w:r>
      <w:r w:rsidRPr="009F48B9">
        <w:rPr>
          <w:rFonts w:ascii="Arial" w:hAnsi="Arial" w:cs="Arial"/>
          <w:sz w:val="24"/>
          <w:szCs w:val="24"/>
        </w:rPr>
        <w:t>kontrola</w:t>
      </w:r>
      <w:r>
        <w:rPr>
          <w:rFonts w:ascii="Arial" w:hAnsi="Arial" w:cs="Arial"/>
          <w:sz w:val="24"/>
          <w:szCs w:val="24"/>
        </w:rPr>
        <w:t xml:space="preserve"> -</w:t>
      </w:r>
      <w:r w:rsidRPr="009F48B9">
        <w:rPr>
          <w:rFonts w:ascii="Arial" w:hAnsi="Arial" w:cs="Arial"/>
          <w:sz w:val="24"/>
          <w:szCs w:val="24"/>
        </w:rPr>
        <w:t xml:space="preserve"> Bratislavský samosprávny kraj uplatnil sankciu v zmysle čl. V zmluvy o spolupráci. Sankčný úrok bol vyčíslený v sume 131 727,36 eur </w:t>
      </w:r>
      <w:r>
        <w:rPr>
          <w:rFonts w:ascii="Arial" w:hAnsi="Arial" w:cs="Arial"/>
          <w:sz w:val="24"/>
          <w:szCs w:val="24"/>
        </w:rPr>
        <w:t>ku dňu 3.6.2011,</w:t>
      </w:r>
      <w:r w:rsidRPr="009F48B9">
        <w:rPr>
          <w:rFonts w:ascii="Arial" w:hAnsi="Arial" w:cs="Arial"/>
          <w:sz w:val="24"/>
          <w:szCs w:val="24"/>
        </w:rPr>
        <w:t xml:space="preserve"> s povinnosťou vrátiť nevyčerpané fin. prostriedky vo výške 41 603,46 eur. </w:t>
      </w:r>
    </w:p>
    <w:p w:rsidR="000B3771" w:rsidRPr="009F48B9" w:rsidRDefault="000B3771" w:rsidP="000B3771">
      <w:pPr>
        <w:jc w:val="both"/>
        <w:rPr>
          <w:rFonts w:ascii="Arial" w:hAnsi="Arial" w:cs="Arial"/>
          <w:sz w:val="24"/>
          <w:szCs w:val="24"/>
        </w:rPr>
      </w:pPr>
    </w:p>
    <w:p w:rsidR="000B3771" w:rsidRPr="009F48B9" w:rsidRDefault="000B3771" w:rsidP="000B3771">
      <w:pPr>
        <w:jc w:val="both"/>
        <w:rPr>
          <w:rFonts w:ascii="Arial" w:hAnsi="Arial" w:cs="Arial"/>
          <w:sz w:val="24"/>
          <w:szCs w:val="24"/>
        </w:rPr>
      </w:pPr>
      <w:r w:rsidRPr="009F48B9">
        <w:rPr>
          <w:rFonts w:ascii="Arial" w:hAnsi="Arial" w:cs="Arial"/>
          <w:sz w:val="24"/>
          <w:szCs w:val="24"/>
        </w:rPr>
        <w:t xml:space="preserve">V zmysle čl. V predmetnej zmluvy nedodržanie zmluvných podmienok zakladá nárok Bratislavského samosprávneho kraja na sankciu, čo znamená, že ak príjemca nevráti nevyčerpané fin. prostriedky v stanovenom termíne na účet Bratislavského samosprávneho kraja, je povinný zaplatiť úroky z omeškania vo výške 0,1 % </w:t>
      </w:r>
      <w:r w:rsidRPr="009F48B9">
        <w:rPr>
          <w:rFonts w:ascii="Arial" w:hAnsi="Arial" w:cs="Arial"/>
          <w:b/>
          <w:sz w:val="24"/>
          <w:szCs w:val="24"/>
        </w:rPr>
        <w:t xml:space="preserve">z celkovej sumy </w:t>
      </w:r>
      <w:r w:rsidRPr="009F48B9">
        <w:rPr>
          <w:rFonts w:ascii="Arial" w:hAnsi="Arial" w:cs="Arial"/>
          <w:sz w:val="24"/>
          <w:szCs w:val="24"/>
        </w:rPr>
        <w:t xml:space="preserve">poskytnutého fin. príspevku za každý deň omeškania, čo je v tomto prípade 131 727, 36 eur. </w:t>
      </w:r>
    </w:p>
    <w:p w:rsidR="000B3771" w:rsidRPr="009F48B9" w:rsidRDefault="000B3771" w:rsidP="000B3771">
      <w:pPr>
        <w:jc w:val="both"/>
        <w:rPr>
          <w:rFonts w:ascii="Arial" w:hAnsi="Arial" w:cs="Arial"/>
          <w:sz w:val="24"/>
          <w:szCs w:val="24"/>
        </w:rPr>
      </w:pPr>
    </w:p>
    <w:p w:rsidR="000B3771" w:rsidRPr="009F48B9" w:rsidRDefault="000B3771" w:rsidP="000B3771">
      <w:pPr>
        <w:jc w:val="both"/>
        <w:rPr>
          <w:rFonts w:ascii="Arial" w:hAnsi="Arial" w:cs="Arial"/>
          <w:sz w:val="24"/>
          <w:szCs w:val="24"/>
        </w:rPr>
      </w:pPr>
      <w:r w:rsidRPr="009F48B9">
        <w:rPr>
          <w:rFonts w:ascii="Arial" w:hAnsi="Arial" w:cs="Arial"/>
          <w:sz w:val="24"/>
          <w:szCs w:val="24"/>
        </w:rPr>
        <w:t>Dňa 16.1.2012 bolo Bratislavskému samosprávnemu kraju doručené záverečné vyúčtovanie projektu pána Jána Hlaváčka – J.F. Hlaváček Poradenské, konzultačné a Obchodno-sprostredkovateľské služby, na základe ktorého žiada o úhradu čiastky 185.760,95 na základe Zmluvy o spolupráci zo dňa 23.5.2008 vrátane jej dodatkov č. 1, 2, 3 a 4, uzatvorenej medzi zmluvnými stranami: Bratislavský samosprávny kraj, Sabinovská 16, 820 05 Bratislava (ďalej len „BSK“)  a Ing. Ján Hlaváček – J.F. Hlaváček Poradenské, konzultačné a Obchodno-sprostredkovateľské služby.</w:t>
      </w:r>
    </w:p>
    <w:p w:rsidR="000B3771" w:rsidRPr="009F48B9" w:rsidRDefault="000B3771" w:rsidP="000B3771">
      <w:pPr>
        <w:jc w:val="both"/>
        <w:rPr>
          <w:rFonts w:ascii="Arial" w:hAnsi="Arial" w:cs="Arial"/>
          <w:sz w:val="24"/>
          <w:szCs w:val="24"/>
        </w:rPr>
      </w:pPr>
    </w:p>
    <w:p w:rsidR="000B3771" w:rsidRPr="009F48B9" w:rsidRDefault="000B3771" w:rsidP="000B3771">
      <w:pPr>
        <w:jc w:val="both"/>
        <w:rPr>
          <w:rFonts w:ascii="Arial" w:hAnsi="Arial" w:cs="Arial"/>
          <w:sz w:val="24"/>
          <w:szCs w:val="24"/>
        </w:rPr>
      </w:pPr>
      <w:r w:rsidRPr="009F48B9">
        <w:rPr>
          <w:rFonts w:ascii="Arial" w:hAnsi="Arial" w:cs="Arial"/>
          <w:sz w:val="24"/>
          <w:szCs w:val="24"/>
        </w:rPr>
        <w:t xml:space="preserve">Dňa 29.2.2012 J. F. Hlaváček doručil do podateľne Bratislavského samosprávneho kraja poslednú (predžalobnú) výzvu na úhradu ostatku zmluvného príspevku v sume 185 761,- eur v lehote do 8.3.2012. </w:t>
      </w:r>
    </w:p>
    <w:p w:rsidR="000B3771" w:rsidRPr="009F48B9" w:rsidRDefault="000B3771" w:rsidP="000B3771">
      <w:pPr>
        <w:jc w:val="both"/>
        <w:rPr>
          <w:rFonts w:ascii="Arial" w:hAnsi="Arial" w:cs="Arial"/>
          <w:b/>
          <w:sz w:val="24"/>
          <w:szCs w:val="24"/>
        </w:rPr>
      </w:pPr>
    </w:p>
    <w:p w:rsidR="000B3771" w:rsidRDefault="000B3771" w:rsidP="000B3771">
      <w:pPr>
        <w:jc w:val="both"/>
        <w:rPr>
          <w:rFonts w:ascii="Arial" w:hAnsi="Arial" w:cs="Arial"/>
          <w:sz w:val="24"/>
          <w:szCs w:val="24"/>
        </w:rPr>
      </w:pPr>
      <w:r w:rsidRPr="009F48B9">
        <w:rPr>
          <w:rFonts w:ascii="Arial" w:hAnsi="Arial" w:cs="Arial"/>
          <w:sz w:val="24"/>
          <w:szCs w:val="24"/>
        </w:rPr>
        <w:t xml:space="preserve">Úrad Bratislavského samosprávneho kraja dal vypracovať znalecký posudok, predmetom ktorého je posúdenie, či rozsah vykonanej rekonštrukcie športového areálu v Plaveckom Štvrtku zo strany J. F. Hlaváček zodpovedá vynaloženým finančným prostriedkom. Znalec vo svojom znaleckom posudku túto skutočnosť potvrdzuje. Znalecký posudok č. 31/2012 vypracoval Ústav stavebnej ekonomiky, s.r.o. Bratislava – Ing. Juraj Nagy, PhD. a Ing. Stanislav Kalafut. </w:t>
      </w:r>
    </w:p>
    <w:p w:rsidR="000B3771" w:rsidRDefault="000B3771" w:rsidP="000B3771">
      <w:pPr>
        <w:jc w:val="both"/>
        <w:rPr>
          <w:rFonts w:ascii="Arial" w:hAnsi="Arial" w:cs="Arial"/>
          <w:sz w:val="24"/>
          <w:szCs w:val="24"/>
        </w:rPr>
      </w:pPr>
    </w:p>
    <w:p w:rsidR="000B3771" w:rsidRDefault="000B3771" w:rsidP="000B3771">
      <w:pPr>
        <w:rPr>
          <w:rFonts w:ascii="Arial" w:hAnsi="Arial" w:cs="Arial"/>
          <w:sz w:val="24"/>
          <w:szCs w:val="24"/>
        </w:rPr>
      </w:pPr>
    </w:p>
    <w:p w:rsidR="000B3771" w:rsidRDefault="000B3771" w:rsidP="000B3771">
      <w:pPr>
        <w:jc w:val="both"/>
        <w:rPr>
          <w:rFonts w:ascii="Arial" w:hAnsi="Arial" w:cs="Arial"/>
          <w:sz w:val="24"/>
          <w:szCs w:val="24"/>
        </w:rPr>
      </w:pPr>
      <w:r>
        <w:rPr>
          <w:rFonts w:ascii="Arial" w:hAnsi="Arial" w:cs="Arial"/>
          <w:sz w:val="24"/>
          <w:szCs w:val="24"/>
        </w:rPr>
        <w:lastRenderedPageBreak/>
        <w:t>BSK neuhradil v požadovanej lehote prerokovanú dohodnutú čiastku, ako aj s ohľadom na časovú náročnosť /vypracovavánie znaleckého posudku/ - p. J.F. Hlaváček podal na Okresnom súde Bratislava II Návrh na vydanie platobného rozkazu o zaplatenie 185 760,95 € s prísl..</w:t>
      </w:r>
    </w:p>
    <w:p w:rsidR="000B3771" w:rsidRDefault="000B3771" w:rsidP="000B3771">
      <w:pPr>
        <w:jc w:val="both"/>
        <w:rPr>
          <w:rFonts w:ascii="Arial" w:hAnsi="Arial" w:cs="Arial"/>
          <w:sz w:val="24"/>
          <w:szCs w:val="24"/>
          <w:u w:val="single"/>
        </w:rPr>
      </w:pPr>
      <w:r>
        <w:rPr>
          <w:rFonts w:ascii="Arial" w:hAnsi="Arial" w:cs="Arial"/>
          <w:sz w:val="24"/>
          <w:szCs w:val="24"/>
          <w:u w:val="single"/>
        </w:rPr>
        <w:t>K</w:t>
      </w:r>
      <w:r w:rsidRPr="000437E1">
        <w:rPr>
          <w:rFonts w:ascii="Arial" w:hAnsi="Arial" w:cs="Arial"/>
          <w:sz w:val="24"/>
          <w:szCs w:val="24"/>
          <w:u w:val="single"/>
        </w:rPr>
        <w:t xml:space="preserve">omisia na vyhodnotenie OVS, prerokovala návrh na mimosúdne vysporiadanie dňa 2.5.2012 a odporučila ho na prerokovanie v Zastupiteľstve BSK </w:t>
      </w:r>
      <w:r>
        <w:rPr>
          <w:rFonts w:ascii="Arial" w:hAnsi="Arial" w:cs="Arial"/>
          <w:sz w:val="24"/>
          <w:szCs w:val="24"/>
          <w:u w:val="single"/>
        </w:rPr>
        <w:t xml:space="preserve">. </w:t>
      </w:r>
    </w:p>
    <w:p w:rsidR="000B3771" w:rsidRDefault="000B3771" w:rsidP="000B3771">
      <w:pPr>
        <w:jc w:val="both"/>
        <w:rPr>
          <w:rFonts w:ascii="Arial" w:hAnsi="Arial" w:cs="Arial"/>
          <w:sz w:val="24"/>
          <w:szCs w:val="24"/>
          <w:u w:val="single"/>
        </w:rPr>
      </w:pPr>
      <w:r w:rsidRPr="008628A5">
        <w:rPr>
          <w:rFonts w:ascii="Arial" w:hAnsi="Arial" w:cs="Arial"/>
          <w:sz w:val="24"/>
          <w:szCs w:val="24"/>
        </w:rPr>
        <w:t>Následne</w:t>
      </w:r>
      <w:r w:rsidRPr="009E3999">
        <w:rPr>
          <w:rFonts w:ascii="Arial" w:hAnsi="Arial" w:cs="Arial"/>
          <w:sz w:val="24"/>
          <w:szCs w:val="24"/>
        </w:rPr>
        <w:t>:</w:t>
      </w:r>
    </w:p>
    <w:p w:rsidR="000B3771" w:rsidRPr="000437E1" w:rsidRDefault="000B3771" w:rsidP="000B3771">
      <w:pPr>
        <w:jc w:val="both"/>
        <w:rPr>
          <w:rFonts w:ascii="Arial" w:hAnsi="Arial" w:cs="Arial"/>
          <w:sz w:val="24"/>
          <w:szCs w:val="24"/>
          <w:u w:val="single"/>
        </w:rPr>
      </w:pPr>
    </w:p>
    <w:p w:rsidR="000B3771" w:rsidRDefault="000B3771" w:rsidP="000B3771">
      <w:pPr>
        <w:jc w:val="both"/>
        <w:rPr>
          <w:rFonts w:ascii="Arial" w:hAnsi="Arial" w:cs="Arial"/>
          <w:sz w:val="24"/>
          <w:szCs w:val="24"/>
        </w:rPr>
      </w:pPr>
      <w:r>
        <w:rPr>
          <w:rFonts w:ascii="Arial" w:hAnsi="Arial" w:cs="Arial"/>
          <w:sz w:val="24"/>
          <w:szCs w:val="24"/>
        </w:rPr>
        <w:t xml:space="preserve">     </w:t>
      </w:r>
      <w:r w:rsidRPr="000437E1">
        <w:rPr>
          <w:rFonts w:ascii="Arial" w:hAnsi="Arial" w:cs="Arial"/>
          <w:sz w:val="24"/>
          <w:szCs w:val="24"/>
        </w:rPr>
        <w:t xml:space="preserve">Advokátska kancelária zastupujúca p. Hlaváčka listom doručeným  dňa  9.5.2012 zaslala BSK „oznámenie o neúčinnosti návrhu na </w:t>
      </w:r>
      <w:r w:rsidR="005C0F45">
        <w:rPr>
          <w:rFonts w:ascii="Arial" w:hAnsi="Arial" w:cs="Arial"/>
          <w:sz w:val="24"/>
          <w:szCs w:val="24"/>
        </w:rPr>
        <w:t xml:space="preserve">mimosúdne vysporiadanie </w:t>
      </w:r>
      <w:r w:rsidRPr="000437E1">
        <w:rPr>
          <w:rFonts w:ascii="Arial" w:hAnsi="Arial" w:cs="Arial"/>
          <w:sz w:val="24"/>
          <w:szCs w:val="24"/>
        </w:rPr>
        <w:t xml:space="preserve"> a výzvu, kde požaduje okrem pôvodne dohodnutej čiastky</w:t>
      </w:r>
      <w:r>
        <w:rPr>
          <w:rFonts w:ascii="Arial" w:hAnsi="Arial" w:cs="Arial"/>
          <w:sz w:val="24"/>
          <w:szCs w:val="24"/>
        </w:rPr>
        <w:t>:</w:t>
      </w:r>
    </w:p>
    <w:p w:rsidR="000B3771" w:rsidRDefault="000B3771" w:rsidP="000B3771">
      <w:pPr>
        <w:numPr>
          <w:ilvl w:val="0"/>
          <w:numId w:val="1"/>
        </w:numPr>
        <w:jc w:val="both"/>
        <w:rPr>
          <w:rFonts w:ascii="Arial" w:hAnsi="Arial" w:cs="Arial"/>
          <w:sz w:val="24"/>
          <w:szCs w:val="24"/>
        </w:rPr>
      </w:pPr>
      <w:r w:rsidRPr="000437E1">
        <w:rPr>
          <w:rFonts w:ascii="Arial" w:hAnsi="Arial" w:cs="Arial"/>
          <w:sz w:val="24"/>
          <w:szCs w:val="24"/>
        </w:rPr>
        <w:t xml:space="preserve"> úhradu 185 760,95 €</w:t>
      </w:r>
      <w:r>
        <w:rPr>
          <w:rFonts w:ascii="Arial" w:hAnsi="Arial" w:cs="Arial"/>
          <w:sz w:val="24"/>
          <w:szCs w:val="24"/>
        </w:rPr>
        <w:t xml:space="preserve">- istiny, </w:t>
      </w:r>
      <w:r w:rsidRPr="000437E1">
        <w:rPr>
          <w:rFonts w:ascii="Arial" w:hAnsi="Arial" w:cs="Arial"/>
          <w:sz w:val="24"/>
          <w:szCs w:val="24"/>
        </w:rPr>
        <w:t xml:space="preserve"> </w:t>
      </w:r>
    </w:p>
    <w:p w:rsidR="000B3771" w:rsidRDefault="000B3771" w:rsidP="000B3771">
      <w:pPr>
        <w:numPr>
          <w:ilvl w:val="0"/>
          <w:numId w:val="1"/>
        </w:numPr>
        <w:jc w:val="both"/>
        <w:rPr>
          <w:rFonts w:ascii="Arial" w:hAnsi="Arial" w:cs="Arial"/>
          <w:sz w:val="24"/>
          <w:szCs w:val="24"/>
        </w:rPr>
      </w:pPr>
      <w:r w:rsidRPr="000437E1">
        <w:rPr>
          <w:rFonts w:ascii="Arial" w:hAnsi="Arial" w:cs="Arial"/>
          <w:sz w:val="24"/>
          <w:szCs w:val="24"/>
        </w:rPr>
        <w:t xml:space="preserve">zaplatenie úroku z omeškania , pričom iba  k dátumu doručenia tohto listu táto čiastka predstavuje sumu 140 484,90 €, </w:t>
      </w:r>
    </w:p>
    <w:p w:rsidR="000B3771" w:rsidRDefault="000B3771" w:rsidP="000B3771">
      <w:pPr>
        <w:numPr>
          <w:ilvl w:val="0"/>
          <w:numId w:val="1"/>
        </w:numPr>
        <w:jc w:val="both"/>
        <w:rPr>
          <w:rFonts w:ascii="Arial" w:hAnsi="Arial" w:cs="Arial"/>
          <w:sz w:val="24"/>
          <w:szCs w:val="24"/>
        </w:rPr>
      </w:pPr>
      <w:r w:rsidRPr="000437E1">
        <w:rPr>
          <w:rFonts w:ascii="Arial" w:hAnsi="Arial" w:cs="Arial"/>
          <w:sz w:val="24"/>
          <w:szCs w:val="24"/>
        </w:rPr>
        <w:t>ďalej požaduje nárok na náhradu škody spočívajúci v ušlom zisku v dôsledku nemožnosti využívať športový areál na komerčné účely v r. 2010 a 2011 v celkovej sume 120 000,00 €,</w:t>
      </w:r>
    </w:p>
    <w:p w:rsidR="000B3771" w:rsidRDefault="000B3771" w:rsidP="000B3771">
      <w:pPr>
        <w:numPr>
          <w:ilvl w:val="0"/>
          <w:numId w:val="1"/>
        </w:numPr>
        <w:jc w:val="both"/>
        <w:rPr>
          <w:rFonts w:ascii="Arial" w:hAnsi="Arial" w:cs="Arial"/>
          <w:sz w:val="24"/>
          <w:szCs w:val="24"/>
        </w:rPr>
      </w:pPr>
      <w:r>
        <w:rPr>
          <w:rFonts w:ascii="Arial" w:hAnsi="Arial" w:cs="Arial"/>
          <w:sz w:val="24"/>
          <w:szCs w:val="24"/>
        </w:rPr>
        <w:t>nárok na náhradu škody vzniknutej v dôsledku nutnosti čerpania úveru od Tatra banka a.s. v decembri 2009 /poplatok za poskytnutie úveru a zaplatené úroky.</w:t>
      </w:r>
    </w:p>
    <w:p w:rsidR="000B3771" w:rsidRDefault="000B3771" w:rsidP="000B3771">
      <w:pPr>
        <w:jc w:val="both"/>
        <w:rPr>
          <w:rFonts w:ascii="Arial" w:hAnsi="Arial" w:cs="Arial"/>
          <w:sz w:val="24"/>
          <w:szCs w:val="24"/>
        </w:rPr>
      </w:pPr>
    </w:p>
    <w:p w:rsidR="000B3771" w:rsidRDefault="000B3771" w:rsidP="000B3771">
      <w:pPr>
        <w:jc w:val="both"/>
        <w:rPr>
          <w:rFonts w:ascii="Arial" w:hAnsi="Arial" w:cs="Arial"/>
          <w:sz w:val="24"/>
          <w:szCs w:val="24"/>
        </w:rPr>
      </w:pPr>
      <w:r>
        <w:rPr>
          <w:rFonts w:ascii="Arial" w:hAnsi="Arial" w:cs="Arial"/>
          <w:sz w:val="24"/>
          <w:szCs w:val="24"/>
        </w:rPr>
        <w:t xml:space="preserve">     </w:t>
      </w:r>
      <w:r w:rsidRPr="00C613C5">
        <w:rPr>
          <w:rFonts w:ascii="Arial" w:hAnsi="Arial" w:cs="Arial"/>
          <w:sz w:val="24"/>
          <w:szCs w:val="24"/>
        </w:rPr>
        <w:t xml:space="preserve">Dňa 1.6. 2012 prebehlo na Úrade BSK rokovanie  s p. Hlaváčkom, na základe ktorého advokátska kancelária predložila opätovne návrh </w:t>
      </w:r>
      <w:r w:rsidR="005C0F45">
        <w:rPr>
          <w:rFonts w:ascii="Arial" w:hAnsi="Arial" w:cs="Arial"/>
          <w:sz w:val="24"/>
          <w:szCs w:val="24"/>
        </w:rPr>
        <w:t>mimosúdneho vysporiadania</w:t>
      </w:r>
      <w:r w:rsidRPr="00C613C5">
        <w:rPr>
          <w:rFonts w:ascii="Arial" w:hAnsi="Arial" w:cs="Arial"/>
          <w:sz w:val="24"/>
          <w:szCs w:val="24"/>
        </w:rPr>
        <w:t xml:space="preserve">  a to za podmienky zaplatenia sumy 185 760,95 € zo strany BSK, ktorým by došlo k úplnému finančnému vyrovnaniu nárokov oboch strán </w:t>
      </w:r>
      <w:r>
        <w:rPr>
          <w:rFonts w:ascii="Arial" w:hAnsi="Arial" w:cs="Arial"/>
          <w:sz w:val="24"/>
          <w:szCs w:val="24"/>
        </w:rPr>
        <w:t xml:space="preserve"> a zároveň k  späťvzatiu žalobného návrhu .</w:t>
      </w:r>
    </w:p>
    <w:p w:rsidR="008B45AF" w:rsidRDefault="008B45AF" w:rsidP="000B3771">
      <w:pPr>
        <w:jc w:val="both"/>
        <w:rPr>
          <w:rFonts w:ascii="Arial" w:hAnsi="Arial" w:cs="Arial"/>
          <w:sz w:val="24"/>
          <w:szCs w:val="24"/>
        </w:rPr>
      </w:pPr>
    </w:p>
    <w:p w:rsidR="00C033CE" w:rsidRDefault="008B45AF" w:rsidP="000B3771">
      <w:pPr>
        <w:jc w:val="both"/>
        <w:rPr>
          <w:rFonts w:ascii="Arial" w:hAnsi="Arial" w:cs="Arial"/>
          <w:sz w:val="24"/>
          <w:szCs w:val="24"/>
        </w:rPr>
      </w:pPr>
      <w:r>
        <w:rPr>
          <w:rFonts w:ascii="Arial" w:hAnsi="Arial" w:cs="Arial"/>
          <w:sz w:val="24"/>
          <w:szCs w:val="24"/>
        </w:rPr>
        <w:t xml:space="preserve">     </w:t>
      </w:r>
      <w:r w:rsidR="00AD30BD">
        <w:rPr>
          <w:rFonts w:ascii="Arial" w:hAnsi="Arial" w:cs="Arial"/>
          <w:sz w:val="24"/>
          <w:szCs w:val="24"/>
        </w:rPr>
        <w:t>Uvedený</w:t>
      </w:r>
      <w:r>
        <w:rPr>
          <w:rFonts w:ascii="Arial" w:hAnsi="Arial" w:cs="Arial"/>
          <w:sz w:val="24"/>
          <w:szCs w:val="24"/>
        </w:rPr>
        <w:t xml:space="preserve"> materiál </w:t>
      </w:r>
      <w:r w:rsidR="00197D6E">
        <w:rPr>
          <w:rFonts w:ascii="Arial" w:hAnsi="Arial" w:cs="Arial"/>
          <w:sz w:val="24"/>
          <w:szCs w:val="24"/>
        </w:rPr>
        <w:t>pôvodne predkladaný na rokovanie Zastupiteľstva BSK dňa 21. 9. 2012</w:t>
      </w:r>
      <w:r>
        <w:rPr>
          <w:rFonts w:ascii="Arial" w:hAnsi="Arial" w:cs="Arial"/>
          <w:sz w:val="24"/>
          <w:szCs w:val="24"/>
        </w:rPr>
        <w:t xml:space="preserve"> </w:t>
      </w:r>
      <w:r w:rsidR="006C76AD">
        <w:rPr>
          <w:rFonts w:ascii="Arial" w:hAnsi="Arial" w:cs="Arial"/>
          <w:sz w:val="24"/>
          <w:szCs w:val="24"/>
        </w:rPr>
        <w:t>bol</w:t>
      </w:r>
      <w:r w:rsidR="00197D6E">
        <w:rPr>
          <w:rFonts w:ascii="Arial" w:hAnsi="Arial" w:cs="Arial"/>
          <w:sz w:val="24"/>
          <w:szCs w:val="24"/>
        </w:rPr>
        <w:t xml:space="preserve"> po </w:t>
      </w:r>
      <w:r w:rsidR="006C76AD">
        <w:rPr>
          <w:rFonts w:ascii="Arial" w:hAnsi="Arial" w:cs="Arial"/>
          <w:sz w:val="24"/>
          <w:szCs w:val="24"/>
        </w:rPr>
        <w:t xml:space="preserve">rozsiahlej </w:t>
      </w:r>
      <w:r w:rsidR="00197D6E">
        <w:rPr>
          <w:rFonts w:ascii="Arial" w:hAnsi="Arial" w:cs="Arial"/>
          <w:sz w:val="24"/>
          <w:szCs w:val="24"/>
        </w:rPr>
        <w:t xml:space="preserve"> diskusii  prítomných poslancov stiahnutý z</w:t>
      </w:r>
      <w:r w:rsidR="006C76AD">
        <w:rPr>
          <w:rFonts w:ascii="Arial" w:hAnsi="Arial" w:cs="Arial"/>
          <w:sz w:val="24"/>
          <w:szCs w:val="24"/>
        </w:rPr>
        <w:t> </w:t>
      </w:r>
      <w:r w:rsidR="00197D6E">
        <w:rPr>
          <w:rFonts w:ascii="Arial" w:hAnsi="Arial" w:cs="Arial"/>
          <w:sz w:val="24"/>
          <w:szCs w:val="24"/>
        </w:rPr>
        <w:t>rokovania</w:t>
      </w:r>
      <w:r w:rsidR="006C76AD">
        <w:rPr>
          <w:rFonts w:ascii="Arial" w:hAnsi="Arial" w:cs="Arial"/>
          <w:sz w:val="24"/>
          <w:szCs w:val="24"/>
        </w:rPr>
        <w:t>. V predmete disku</w:t>
      </w:r>
      <w:r w:rsidR="008C46EC">
        <w:rPr>
          <w:rFonts w:ascii="Arial" w:hAnsi="Arial" w:cs="Arial"/>
          <w:sz w:val="24"/>
          <w:szCs w:val="24"/>
        </w:rPr>
        <w:t>s</w:t>
      </w:r>
      <w:r w:rsidR="006C76AD">
        <w:rPr>
          <w:rFonts w:ascii="Arial" w:hAnsi="Arial" w:cs="Arial"/>
          <w:sz w:val="24"/>
          <w:szCs w:val="24"/>
        </w:rPr>
        <w:t xml:space="preserve">ie bola </w:t>
      </w:r>
      <w:r w:rsidR="006C76AD" w:rsidRPr="00AD30BD">
        <w:rPr>
          <w:rFonts w:ascii="Arial" w:hAnsi="Arial" w:cs="Arial"/>
          <w:sz w:val="24"/>
          <w:szCs w:val="24"/>
          <w:u w:val="single"/>
        </w:rPr>
        <w:t xml:space="preserve">požiadavka </w:t>
      </w:r>
      <w:r w:rsidR="00AD30BD" w:rsidRPr="00AD30BD">
        <w:rPr>
          <w:rFonts w:ascii="Arial" w:hAnsi="Arial" w:cs="Arial"/>
          <w:sz w:val="24"/>
          <w:szCs w:val="24"/>
          <w:u w:val="single"/>
        </w:rPr>
        <w:t>ad</w:t>
      </w:r>
      <w:r w:rsidR="006C76AD" w:rsidRPr="00AD30BD">
        <w:rPr>
          <w:rFonts w:ascii="Arial" w:hAnsi="Arial" w:cs="Arial"/>
          <w:sz w:val="24"/>
          <w:szCs w:val="24"/>
          <w:u w:val="single"/>
        </w:rPr>
        <w:t>1/</w:t>
      </w:r>
      <w:r w:rsidR="006C76AD">
        <w:rPr>
          <w:rFonts w:ascii="Arial" w:hAnsi="Arial" w:cs="Arial"/>
          <w:sz w:val="24"/>
          <w:szCs w:val="24"/>
        </w:rPr>
        <w:t xml:space="preserve"> </w:t>
      </w:r>
      <w:r w:rsidR="00AD30BD">
        <w:rPr>
          <w:rFonts w:ascii="Arial" w:hAnsi="Arial" w:cs="Arial"/>
          <w:sz w:val="24"/>
          <w:szCs w:val="24"/>
        </w:rPr>
        <w:t xml:space="preserve">- </w:t>
      </w:r>
      <w:r w:rsidR="006C76AD">
        <w:rPr>
          <w:rFonts w:ascii="Arial" w:hAnsi="Arial" w:cs="Arial"/>
          <w:sz w:val="24"/>
          <w:szCs w:val="24"/>
        </w:rPr>
        <w:t>zabezpečenia a predloženia formálno -právnych náležitostí stavebného konania k realizácii dotknutej stavby</w:t>
      </w:r>
      <w:r w:rsidR="00AD30BD">
        <w:rPr>
          <w:rFonts w:ascii="Arial" w:hAnsi="Arial" w:cs="Arial"/>
          <w:sz w:val="24"/>
          <w:szCs w:val="24"/>
        </w:rPr>
        <w:t xml:space="preserve"> t. z. doplnenie</w:t>
      </w:r>
      <w:r w:rsidR="00197D6E">
        <w:rPr>
          <w:rFonts w:ascii="Arial" w:hAnsi="Arial" w:cs="Arial"/>
          <w:sz w:val="24"/>
          <w:szCs w:val="24"/>
        </w:rPr>
        <w:t xml:space="preserve">  </w:t>
      </w:r>
      <w:r w:rsidR="00AD30BD">
        <w:rPr>
          <w:rFonts w:ascii="Arial" w:hAnsi="Arial" w:cs="Arial"/>
          <w:sz w:val="24"/>
          <w:szCs w:val="24"/>
        </w:rPr>
        <w:t>stanoviska stavebného úradu k realizácii dotknutej stavby a predloženie dodatočného kolaudačného rozhodnutia a </w:t>
      </w:r>
      <w:r w:rsidR="00AD30BD" w:rsidRPr="00AD30BD">
        <w:rPr>
          <w:rFonts w:ascii="Arial" w:hAnsi="Arial" w:cs="Arial"/>
          <w:sz w:val="24"/>
          <w:szCs w:val="24"/>
          <w:u w:val="single"/>
        </w:rPr>
        <w:t>požiadavka  ad2/</w:t>
      </w:r>
      <w:r w:rsidR="006C76AD">
        <w:rPr>
          <w:rFonts w:ascii="Arial" w:hAnsi="Arial" w:cs="Arial"/>
          <w:sz w:val="24"/>
          <w:szCs w:val="24"/>
        </w:rPr>
        <w:t> </w:t>
      </w:r>
      <w:r w:rsidR="00AD30BD">
        <w:rPr>
          <w:rFonts w:ascii="Arial" w:hAnsi="Arial" w:cs="Arial"/>
          <w:sz w:val="24"/>
          <w:szCs w:val="24"/>
        </w:rPr>
        <w:t xml:space="preserve"> - </w:t>
      </w:r>
      <w:r w:rsidR="006C76AD">
        <w:rPr>
          <w:rFonts w:ascii="Arial" w:hAnsi="Arial" w:cs="Arial"/>
          <w:sz w:val="24"/>
          <w:szCs w:val="24"/>
        </w:rPr>
        <w:t xml:space="preserve">úprava hodín  bezplatného užívania športového areálu, kde boli </w:t>
      </w:r>
      <w:r w:rsidR="00AD30BD">
        <w:rPr>
          <w:rFonts w:ascii="Arial" w:hAnsi="Arial" w:cs="Arial"/>
          <w:sz w:val="24"/>
          <w:szCs w:val="24"/>
        </w:rPr>
        <w:t xml:space="preserve"> po rozsiahlej  disku</w:t>
      </w:r>
      <w:r w:rsidR="008C46EC">
        <w:rPr>
          <w:rFonts w:ascii="Arial" w:hAnsi="Arial" w:cs="Arial"/>
          <w:sz w:val="24"/>
          <w:szCs w:val="24"/>
        </w:rPr>
        <w:t>s</w:t>
      </w:r>
      <w:r w:rsidR="00AD30BD">
        <w:rPr>
          <w:rFonts w:ascii="Arial" w:hAnsi="Arial" w:cs="Arial"/>
          <w:sz w:val="24"/>
          <w:szCs w:val="24"/>
        </w:rPr>
        <w:t xml:space="preserve">ii  poslancov </w:t>
      </w:r>
      <w:r w:rsidR="006C76AD">
        <w:rPr>
          <w:rFonts w:ascii="Arial" w:hAnsi="Arial" w:cs="Arial"/>
          <w:sz w:val="24"/>
          <w:szCs w:val="24"/>
        </w:rPr>
        <w:t>predložené rôzne návrhy z ktorých záver bol</w:t>
      </w:r>
      <w:r w:rsidR="00AD30BD">
        <w:rPr>
          <w:rFonts w:ascii="Arial" w:hAnsi="Arial" w:cs="Arial"/>
          <w:sz w:val="24"/>
          <w:szCs w:val="24"/>
        </w:rPr>
        <w:t>,</w:t>
      </w:r>
      <w:r w:rsidR="006C76AD">
        <w:rPr>
          <w:rFonts w:ascii="Arial" w:hAnsi="Arial" w:cs="Arial"/>
          <w:sz w:val="24"/>
          <w:szCs w:val="24"/>
        </w:rPr>
        <w:t xml:space="preserve"> že čas stanovený </w:t>
      </w:r>
      <w:r w:rsidR="00AD30BD">
        <w:rPr>
          <w:rFonts w:ascii="Arial" w:hAnsi="Arial" w:cs="Arial"/>
          <w:sz w:val="24"/>
          <w:szCs w:val="24"/>
        </w:rPr>
        <w:t xml:space="preserve"> na </w:t>
      </w:r>
      <w:r w:rsidR="006C76AD">
        <w:rPr>
          <w:rFonts w:ascii="Arial" w:hAnsi="Arial" w:cs="Arial"/>
          <w:sz w:val="24"/>
          <w:szCs w:val="24"/>
        </w:rPr>
        <w:t xml:space="preserve">využívanie </w:t>
      </w:r>
      <w:r w:rsidR="00AD30BD">
        <w:rPr>
          <w:rFonts w:ascii="Arial" w:hAnsi="Arial" w:cs="Arial"/>
          <w:sz w:val="24"/>
          <w:szCs w:val="24"/>
        </w:rPr>
        <w:t>športového areálu nebude iba v dopoludňajších hodinách</w:t>
      </w:r>
      <w:r w:rsidR="006C76AD">
        <w:rPr>
          <w:rFonts w:ascii="Arial" w:hAnsi="Arial" w:cs="Arial"/>
          <w:sz w:val="24"/>
          <w:szCs w:val="24"/>
        </w:rPr>
        <w:t>, kde aj po následnom rokovaní s pánom Hlaváčkom bolo navrh</w:t>
      </w:r>
      <w:r w:rsidR="00AD30BD">
        <w:rPr>
          <w:rFonts w:ascii="Arial" w:hAnsi="Arial" w:cs="Arial"/>
          <w:sz w:val="24"/>
          <w:szCs w:val="24"/>
        </w:rPr>
        <w:t>nutých</w:t>
      </w:r>
      <w:r w:rsidR="006C76AD">
        <w:rPr>
          <w:rFonts w:ascii="Arial" w:hAnsi="Arial" w:cs="Arial"/>
          <w:sz w:val="24"/>
          <w:szCs w:val="24"/>
        </w:rPr>
        <w:t xml:space="preserve">  6 hodín denne  </w:t>
      </w:r>
      <w:r w:rsidR="00197D6E">
        <w:rPr>
          <w:rFonts w:ascii="Arial" w:hAnsi="Arial" w:cs="Arial"/>
          <w:sz w:val="24"/>
          <w:szCs w:val="24"/>
        </w:rPr>
        <w:t>s konštatovaním – odporúčania dopracovania zmeny návrhu Uznesenia a to  v časti hodín stanovených na využívanie areálu v prospech občanov</w:t>
      </w:r>
      <w:r w:rsidR="00AD30BD">
        <w:rPr>
          <w:rFonts w:ascii="Arial" w:hAnsi="Arial" w:cs="Arial"/>
          <w:sz w:val="24"/>
          <w:szCs w:val="24"/>
        </w:rPr>
        <w:t>.</w:t>
      </w:r>
      <w:r w:rsidR="00197D6E">
        <w:rPr>
          <w:rFonts w:ascii="Arial" w:hAnsi="Arial" w:cs="Arial"/>
          <w:sz w:val="24"/>
          <w:szCs w:val="24"/>
        </w:rPr>
        <w:t xml:space="preserve"> </w:t>
      </w:r>
    </w:p>
    <w:p w:rsidR="00AD30BD" w:rsidRDefault="00AD30BD" w:rsidP="000B3771">
      <w:pPr>
        <w:jc w:val="both"/>
        <w:rPr>
          <w:rFonts w:ascii="Arial" w:hAnsi="Arial" w:cs="Arial"/>
          <w:sz w:val="24"/>
          <w:szCs w:val="24"/>
        </w:rPr>
      </w:pPr>
    </w:p>
    <w:p w:rsidR="00C033CE" w:rsidRDefault="00C033CE" w:rsidP="000B3771">
      <w:pPr>
        <w:jc w:val="both"/>
        <w:rPr>
          <w:rFonts w:ascii="Arial" w:hAnsi="Arial" w:cs="Arial"/>
          <w:sz w:val="24"/>
          <w:szCs w:val="24"/>
        </w:rPr>
      </w:pPr>
      <w:r>
        <w:rPr>
          <w:rFonts w:ascii="Arial" w:hAnsi="Arial" w:cs="Arial"/>
          <w:sz w:val="24"/>
          <w:szCs w:val="24"/>
        </w:rPr>
        <w:t xml:space="preserve">Na základe uvedených skutočností </w:t>
      </w:r>
      <w:r w:rsidR="00154E84">
        <w:rPr>
          <w:rFonts w:ascii="Arial" w:hAnsi="Arial" w:cs="Arial"/>
          <w:sz w:val="24"/>
          <w:szCs w:val="24"/>
        </w:rPr>
        <w:t xml:space="preserve">sa dňa 9.10.2012  uskutočnilo  </w:t>
      </w:r>
      <w:r w:rsidR="00524CDF">
        <w:rPr>
          <w:rFonts w:ascii="Arial" w:hAnsi="Arial" w:cs="Arial"/>
          <w:sz w:val="24"/>
          <w:szCs w:val="24"/>
        </w:rPr>
        <w:t xml:space="preserve">na Úrade BSK  </w:t>
      </w:r>
      <w:r>
        <w:rPr>
          <w:rFonts w:ascii="Arial" w:hAnsi="Arial" w:cs="Arial"/>
          <w:sz w:val="24"/>
          <w:szCs w:val="24"/>
        </w:rPr>
        <w:t>pracovné rokovanie za účasti p. riaditeľa  Ing. Žáka, starostu obce Plavecký Štvrtok p. Ing. Slezáka  ako aj p. Hlaváčeka.  V zmysle rokovania vyplynulo, že na predmetnú stavbu nebolo vydané riadne stavebné povolenie, kde v nadväznosti na túto skutočnosť staviteľ- p. Hlaváček na základe „Výzvy“ stavebného úradu v Plaveckom Štvrtku</w:t>
      </w:r>
      <w:r w:rsidR="00524CDF">
        <w:rPr>
          <w:rFonts w:ascii="Arial" w:hAnsi="Arial" w:cs="Arial"/>
          <w:sz w:val="24"/>
          <w:szCs w:val="24"/>
        </w:rPr>
        <w:t xml:space="preserve">, </w:t>
      </w:r>
      <w:r>
        <w:rPr>
          <w:rFonts w:ascii="Arial" w:hAnsi="Arial" w:cs="Arial"/>
          <w:sz w:val="24"/>
          <w:szCs w:val="24"/>
        </w:rPr>
        <w:t xml:space="preserve"> podal </w:t>
      </w:r>
      <w:r w:rsidR="00524CDF">
        <w:rPr>
          <w:rFonts w:ascii="Arial" w:hAnsi="Arial" w:cs="Arial"/>
          <w:sz w:val="24"/>
          <w:szCs w:val="24"/>
        </w:rPr>
        <w:t xml:space="preserve">dňa 26.9.2012 </w:t>
      </w:r>
      <w:r>
        <w:rPr>
          <w:rFonts w:ascii="Arial" w:hAnsi="Arial" w:cs="Arial"/>
          <w:sz w:val="24"/>
          <w:szCs w:val="24"/>
        </w:rPr>
        <w:t>žiadosť o dodatočné stavebné povolenie. V súčasnosti prebieha konanie o dodatočnom povolení stavby, kde po</w:t>
      </w:r>
      <w:r w:rsidR="00524CDF">
        <w:rPr>
          <w:rFonts w:ascii="Arial" w:hAnsi="Arial" w:cs="Arial"/>
          <w:sz w:val="24"/>
          <w:szCs w:val="24"/>
        </w:rPr>
        <w:t xml:space="preserve"> </w:t>
      </w:r>
      <w:r>
        <w:rPr>
          <w:rFonts w:ascii="Arial" w:hAnsi="Arial" w:cs="Arial"/>
          <w:sz w:val="24"/>
          <w:szCs w:val="24"/>
        </w:rPr>
        <w:t>splnení všetkých zákonných náležitostí bude  na stavbu vydané dodatočné stavebné povolenie</w:t>
      </w:r>
      <w:r w:rsidR="00524CDF">
        <w:rPr>
          <w:rFonts w:ascii="Arial" w:hAnsi="Arial" w:cs="Arial"/>
          <w:sz w:val="24"/>
          <w:szCs w:val="24"/>
        </w:rPr>
        <w:t xml:space="preserve"> a vydané kolaudačné rozhodnutie.</w:t>
      </w:r>
    </w:p>
    <w:p w:rsidR="00524CDF" w:rsidRDefault="00524CDF" w:rsidP="000B3771">
      <w:pPr>
        <w:jc w:val="both"/>
        <w:rPr>
          <w:rFonts w:ascii="Arial" w:hAnsi="Arial" w:cs="Arial"/>
          <w:sz w:val="24"/>
          <w:szCs w:val="24"/>
        </w:rPr>
      </w:pPr>
    </w:p>
    <w:p w:rsidR="00FC19C0" w:rsidRDefault="0092040C" w:rsidP="000B3771">
      <w:pPr>
        <w:jc w:val="both"/>
        <w:rPr>
          <w:rFonts w:ascii="Arial" w:hAnsi="Arial" w:cs="Arial"/>
          <w:sz w:val="24"/>
          <w:szCs w:val="24"/>
        </w:rPr>
        <w:sectPr w:rsidR="00FC19C0">
          <w:pgSz w:w="11906" w:h="16838"/>
          <w:pgMar w:top="1417" w:right="1417" w:bottom="1417" w:left="1417" w:header="708" w:footer="708" w:gutter="0"/>
          <w:cols w:space="708"/>
          <w:docGrid w:linePitch="360"/>
        </w:sectPr>
      </w:pPr>
      <w:r>
        <w:rPr>
          <w:rFonts w:ascii="Arial" w:hAnsi="Arial" w:cs="Arial"/>
          <w:sz w:val="24"/>
          <w:szCs w:val="24"/>
        </w:rPr>
        <w:lastRenderedPageBreak/>
        <w:t xml:space="preserve">     </w:t>
      </w:r>
      <w:r w:rsidR="00524CDF">
        <w:rPr>
          <w:rFonts w:ascii="Arial" w:hAnsi="Arial" w:cs="Arial"/>
          <w:sz w:val="24"/>
          <w:szCs w:val="24"/>
        </w:rPr>
        <w:t>Starosta obce Plavecký Štvrtok p. Ing. Ivan Slezák zároveň listom zo dňa 11.10.2012 zaslal stanovisko,  kde okrem už uvedených skutočností ďalej uviedol, že sa jedná  o verejnoprospešnú stavbu, ktorá je v súlade so schváleným územným plánom obce Plavecký Štvrtok. V súčasnosti je využívaná mládežou z obce i okolitého regiónu a je v záujme samotnej obce mať takýto areál na svojom území. Ďalej p. starosta uvádza, že súčasná nájomná zmluva je pre obec výhodná, nakoľko nájomca za symbolický nájom hradí všetky prevádzkové náklady štadióna /energia, údržba, kosenie a pod./ ako aj financuje celkový chod futbalového klubu, v ktorom sú do regionálnych súťaží zapojené</w:t>
      </w:r>
      <w:r>
        <w:rPr>
          <w:rFonts w:ascii="Arial" w:hAnsi="Arial" w:cs="Arial"/>
          <w:sz w:val="24"/>
          <w:szCs w:val="24"/>
        </w:rPr>
        <w:t xml:space="preserve"> </w:t>
      </w:r>
      <w:r w:rsidR="00524CDF">
        <w:rPr>
          <w:rFonts w:ascii="Arial" w:hAnsi="Arial" w:cs="Arial"/>
          <w:sz w:val="24"/>
          <w:szCs w:val="24"/>
        </w:rPr>
        <w:t>všetky vekové kategórie hráčov.</w:t>
      </w:r>
    </w:p>
    <w:p w:rsidR="0050068B" w:rsidRDefault="0050068B" w:rsidP="0050068B">
      <w:pPr>
        <w:jc w:val="center"/>
        <w:rPr>
          <w:rFonts w:ascii="Arial" w:eastAsia="Arial Unicode MS" w:hAnsi="Arial" w:cs="Arial"/>
          <w:b/>
          <w:sz w:val="32"/>
          <w:szCs w:val="32"/>
        </w:rPr>
      </w:pPr>
      <w:r>
        <w:rPr>
          <w:rFonts w:ascii="Arial" w:eastAsia="Arial Unicode MS" w:hAnsi="Arial" w:cs="Arial"/>
          <w:b/>
          <w:sz w:val="32"/>
          <w:szCs w:val="32"/>
        </w:rPr>
        <w:lastRenderedPageBreak/>
        <w:t xml:space="preserve">Stanoviská komisií Zastupiteľstva BSK </w:t>
      </w:r>
    </w:p>
    <w:p w:rsidR="00B64817" w:rsidRDefault="00FC19C0" w:rsidP="00B64817">
      <w:pPr>
        <w:pBdr>
          <w:bottom w:val="single" w:sz="4" w:space="1" w:color="auto"/>
        </w:pBdr>
        <w:jc w:val="center"/>
        <w:outlineLvl w:val="0"/>
        <w:rPr>
          <w:rFonts w:ascii="Arial" w:hAnsi="Arial" w:cs="Arial"/>
          <w:b/>
          <w:bCs/>
          <w:sz w:val="24"/>
          <w:szCs w:val="24"/>
        </w:rPr>
      </w:pPr>
      <w:r>
        <w:rPr>
          <w:rFonts w:ascii="Arial" w:hAnsi="Arial" w:cs="Arial"/>
          <w:b/>
        </w:rPr>
        <w:t>Bod</w:t>
      </w:r>
      <w:r w:rsidR="0050068B">
        <w:rPr>
          <w:rFonts w:ascii="Arial" w:hAnsi="Arial" w:cs="Arial"/>
          <w:b/>
        </w:rPr>
        <w:t>:</w:t>
      </w:r>
      <w:r>
        <w:rPr>
          <w:rFonts w:ascii="Arial" w:hAnsi="Arial" w:cs="Arial"/>
          <w:b/>
        </w:rPr>
        <w:t xml:space="preserve"> </w:t>
      </w:r>
      <w:r w:rsidR="0050068B">
        <w:rPr>
          <w:rFonts w:ascii="Arial" w:hAnsi="Arial" w:cs="Arial"/>
          <w:b/>
        </w:rPr>
        <w:t>„</w:t>
      </w:r>
      <w:r w:rsidR="0050068B" w:rsidRPr="0090120F">
        <w:t xml:space="preserve"> </w:t>
      </w:r>
      <w:r w:rsidR="00B64817">
        <w:t>Návrh mimosúdneho vysporiadania  s J. F. Hlaváček</w:t>
      </w:r>
      <w:r w:rsidR="00B64817">
        <w:rPr>
          <w:rFonts w:ascii="Arial" w:hAnsi="Arial" w:cs="Arial"/>
          <w:b/>
          <w:bCs/>
          <w:sz w:val="24"/>
          <w:szCs w:val="24"/>
        </w:rPr>
        <w:t xml:space="preserve"> </w:t>
      </w:r>
      <w:r w:rsidR="00B64817" w:rsidRPr="00B64817">
        <w:rPr>
          <w:rFonts w:asciiTheme="minorHAnsi" w:hAnsiTheme="minorHAnsi" w:cstheme="minorHAnsi"/>
          <w:b/>
          <w:bCs/>
        </w:rPr>
        <w:t>Poradenské, konzultačné a obchodno-sprostredkovateľské služby“</w:t>
      </w:r>
    </w:p>
    <w:p w:rsidR="0050068B" w:rsidRDefault="0050068B" w:rsidP="0050068B">
      <w:pPr>
        <w:pBdr>
          <w:bottom w:val="single" w:sz="4" w:space="1" w:color="auto"/>
        </w:pBdr>
        <w:jc w:val="center"/>
        <w:rPr>
          <w:rFonts w:ascii="Arial" w:eastAsia="Arial Unicode MS" w:hAnsi="Arial" w:cs="Arial"/>
          <w:b/>
          <w:sz w:val="32"/>
          <w:szCs w:val="32"/>
        </w:rPr>
      </w:pPr>
      <w:r>
        <w:rPr>
          <w:rFonts w:ascii="Arial" w:hAnsi="Arial" w:cs="Arial"/>
          <w:b/>
        </w:rPr>
        <w:t xml:space="preserve"> </w:t>
      </w:r>
    </w:p>
    <w:tbl>
      <w:tblPr>
        <w:tblW w:w="14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2866"/>
        <w:gridCol w:w="1603"/>
        <w:gridCol w:w="3319"/>
        <w:gridCol w:w="2445"/>
      </w:tblGrid>
      <w:tr w:rsidR="0050068B" w:rsidTr="00FC19C0">
        <w:tc>
          <w:tcPr>
            <w:tcW w:w="4428" w:type="dxa"/>
            <w:tcBorders>
              <w:top w:val="single" w:sz="4" w:space="0" w:color="auto"/>
              <w:left w:val="single" w:sz="4" w:space="0" w:color="auto"/>
              <w:bottom w:val="single" w:sz="4" w:space="0" w:color="auto"/>
              <w:right w:val="single" w:sz="4" w:space="0" w:color="auto"/>
            </w:tcBorders>
          </w:tcPr>
          <w:p w:rsidR="0050068B" w:rsidRDefault="0050068B" w:rsidP="0050068B">
            <w:pPr>
              <w:rPr>
                <w:rFonts w:ascii="Arial" w:eastAsia="Arial Unicode MS" w:hAnsi="Arial" w:cs="Arial"/>
                <w:b/>
              </w:rPr>
            </w:pPr>
            <w:r>
              <w:rPr>
                <w:rFonts w:ascii="Arial" w:eastAsia="Arial Unicode MS" w:hAnsi="Arial" w:cs="Arial"/>
                <w:b/>
              </w:rPr>
              <w:t>Názov komisie</w:t>
            </w:r>
          </w:p>
          <w:p w:rsidR="0050068B" w:rsidRDefault="0050068B" w:rsidP="0050068B"/>
        </w:tc>
        <w:tc>
          <w:tcPr>
            <w:tcW w:w="0" w:type="auto"/>
            <w:tcBorders>
              <w:top w:val="single" w:sz="4" w:space="0" w:color="auto"/>
              <w:left w:val="single" w:sz="4" w:space="0" w:color="auto"/>
              <w:bottom w:val="single" w:sz="4" w:space="0" w:color="auto"/>
              <w:right w:val="single" w:sz="4" w:space="0" w:color="auto"/>
            </w:tcBorders>
            <w:hideMark/>
          </w:tcPr>
          <w:p w:rsidR="0050068B" w:rsidRDefault="0050068B" w:rsidP="0050068B">
            <w:r>
              <w:rPr>
                <w:rFonts w:ascii="Arial" w:eastAsia="Arial Unicode MS" w:hAnsi="Arial" w:cs="Arial"/>
                <w:b/>
              </w:rPr>
              <w:t>Stanovisko komisie k návrhu materiálu</w:t>
            </w:r>
          </w:p>
        </w:tc>
        <w:tc>
          <w:tcPr>
            <w:tcW w:w="1603" w:type="dxa"/>
            <w:tcBorders>
              <w:top w:val="single" w:sz="4" w:space="0" w:color="auto"/>
              <w:left w:val="single" w:sz="4" w:space="0" w:color="auto"/>
              <w:bottom w:val="single" w:sz="4" w:space="0" w:color="auto"/>
              <w:right w:val="single" w:sz="4" w:space="0" w:color="auto"/>
            </w:tcBorders>
            <w:hideMark/>
          </w:tcPr>
          <w:p w:rsidR="0050068B" w:rsidRDefault="0050068B" w:rsidP="0050068B">
            <w:pPr>
              <w:rPr>
                <w:rFonts w:ascii="Arial" w:hAnsi="Arial" w:cs="Arial"/>
                <w:b/>
              </w:rPr>
            </w:pPr>
            <w:r>
              <w:rPr>
                <w:rFonts w:ascii="Arial" w:hAnsi="Arial" w:cs="Arial"/>
                <w:b/>
              </w:rPr>
              <w:t xml:space="preserve">Hlasovanie </w:t>
            </w:r>
          </w:p>
        </w:tc>
        <w:tc>
          <w:tcPr>
            <w:tcW w:w="3319" w:type="dxa"/>
            <w:tcBorders>
              <w:top w:val="single" w:sz="4" w:space="0" w:color="auto"/>
              <w:left w:val="single" w:sz="4" w:space="0" w:color="auto"/>
              <w:bottom w:val="single" w:sz="4" w:space="0" w:color="auto"/>
              <w:right w:val="single" w:sz="4" w:space="0" w:color="auto"/>
            </w:tcBorders>
          </w:tcPr>
          <w:p w:rsidR="0050068B" w:rsidRDefault="0050068B" w:rsidP="0050068B">
            <w:pPr>
              <w:rPr>
                <w:rFonts w:ascii="Arial" w:eastAsia="Arial Unicode MS" w:hAnsi="Arial" w:cs="Arial"/>
                <w:b/>
              </w:rPr>
            </w:pPr>
            <w:r>
              <w:rPr>
                <w:rFonts w:ascii="Arial" w:eastAsia="Arial Unicode MS" w:hAnsi="Arial" w:cs="Arial"/>
                <w:b/>
              </w:rPr>
              <w:t>Akceptované / Neakceptované</w:t>
            </w:r>
          </w:p>
          <w:p w:rsidR="0050068B" w:rsidRDefault="0050068B" w:rsidP="0050068B"/>
        </w:tc>
        <w:tc>
          <w:tcPr>
            <w:tcW w:w="2445" w:type="dxa"/>
            <w:tcBorders>
              <w:top w:val="single" w:sz="4" w:space="0" w:color="auto"/>
              <w:left w:val="single" w:sz="4" w:space="0" w:color="auto"/>
              <w:bottom w:val="single" w:sz="4" w:space="0" w:color="auto"/>
              <w:right w:val="single" w:sz="4" w:space="0" w:color="auto"/>
            </w:tcBorders>
            <w:hideMark/>
          </w:tcPr>
          <w:p w:rsidR="0050068B" w:rsidRDefault="0050068B" w:rsidP="0050068B">
            <w:r>
              <w:rPr>
                <w:rFonts w:ascii="Arial" w:eastAsia="Arial Unicode MS" w:hAnsi="Arial" w:cs="Arial"/>
                <w:b/>
              </w:rPr>
              <w:t>Zapracované / Nezapracované</w:t>
            </w:r>
          </w:p>
        </w:tc>
      </w:tr>
      <w:tr w:rsidR="0050068B" w:rsidTr="00FC19C0">
        <w:tc>
          <w:tcPr>
            <w:tcW w:w="4428" w:type="dxa"/>
            <w:tcBorders>
              <w:top w:val="single" w:sz="4" w:space="0" w:color="auto"/>
              <w:left w:val="single" w:sz="4" w:space="0" w:color="auto"/>
              <w:bottom w:val="single" w:sz="4" w:space="0" w:color="auto"/>
              <w:right w:val="single" w:sz="4" w:space="0" w:color="auto"/>
            </w:tcBorders>
          </w:tcPr>
          <w:p w:rsidR="0050068B" w:rsidRDefault="0050068B" w:rsidP="0050068B">
            <w:pPr>
              <w:rPr>
                <w:rFonts w:ascii="Arial" w:eastAsia="Arial Unicode MS" w:hAnsi="Arial" w:cs="Arial"/>
                <w:b/>
              </w:rPr>
            </w:pPr>
          </w:p>
          <w:p w:rsidR="0050068B" w:rsidRDefault="0050068B" w:rsidP="0050068B">
            <w:pPr>
              <w:rPr>
                <w:rFonts w:ascii="Arial" w:eastAsia="Arial Unicode MS" w:hAnsi="Arial" w:cs="Arial"/>
              </w:rPr>
            </w:pPr>
            <w:r>
              <w:rPr>
                <w:rFonts w:ascii="Arial" w:eastAsia="Arial Unicode MS" w:hAnsi="Arial" w:cs="Arial"/>
              </w:rPr>
              <w:t>Komisia zdravotníctva a sociálnych vecí</w:t>
            </w:r>
          </w:p>
          <w:p w:rsidR="0050068B" w:rsidRDefault="0050068B" w:rsidP="0050068B">
            <w:pPr>
              <w:rPr>
                <w:rFonts w:ascii="Arial" w:eastAsia="Arial Unicode MS" w:hAnsi="Arial" w:cs="Arial"/>
              </w:rPr>
            </w:pPr>
          </w:p>
        </w:tc>
        <w:tc>
          <w:tcPr>
            <w:tcW w:w="0" w:type="auto"/>
            <w:tcBorders>
              <w:top w:val="single" w:sz="4" w:space="0" w:color="auto"/>
              <w:left w:val="single" w:sz="4" w:space="0" w:color="auto"/>
              <w:bottom w:val="single" w:sz="4" w:space="0" w:color="auto"/>
              <w:right w:val="single" w:sz="4" w:space="0" w:color="auto"/>
            </w:tcBorders>
            <w:hideMark/>
          </w:tcPr>
          <w:p w:rsidR="0050068B" w:rsidRDefault="00A12DB7" w:rsidP="0050068B">
            <w:r>
              <w:t>Materiál nebol prerokovaný</w:t>
            </w:r>
          </w:p>
        </w:tc>
        <w:tc>
          <w:tcPr>
            <w:tcW w:w="1603" w:type="dxa"/>
            <w:tcBorders>
              <w:top w:val="single" w:sz="4" w:space="0" w:color="auto"/>
              <w:left w:val="single" w:sz="4" w:space="0" w:color="auto"/>
              <w:bottom w:val="single" w:sz="4" w:space="0" w:color="auto"/>
              <w:right w:val="single" w:sz="4" w:space="0" w:color="auto"/>
            </w:tcBorders>
            <w:hideMark/>
          </w:tcPr>
          <w:p w:rsidR="0050068B" w:rsidRDefault="0050068B" w:rsidP="0050068B">
            <w:pPr>
              <w:jc w:val="both"/>
            </w:pPr>
            <w:r>
              <w:t xml:space="preserve">Prítomní      </w:t>
            </w:r>
          </w:p>
          <w:p w:rsidR="0050068B" w:rsidRDefault="0050068B" w:rsidP="0050068B">
            <w:pPr>
              <w:jc w:val="both"/>
            </w:pPr>
            <w:r>
              <w:t xml:space="preserve">Za                </w:t>
            </w:r>
          </w:p>
          <w:p w:rsidR="0050068B" w:rsidRDefault="0050068B" w:rsidP="0050068B">
            <w:pPr>
              <w:jc w:val="both"/>
            </w:pPr>
            <w:r>
              <w:t xml:space="preserve">Proti            </w:t>
            </w:r>
          </w:p>
          <w:p w:rsidR="0050068B" w:rsidRDefault="0050068B" w:rsidP="0050068B">
            <w:pPr>
              <w:jc w:val="both"/>
            </w:pPr>
            <w:r>
              <w:t xml:space="preserve">Zdržal sa      </w:t>
            </w:r>
          </w:p>
          <w:p w:rsidR="0050068B" w:rsidRDefault="0050068B" w:rsidP="00A12DB7">
            <w:pPr>
              <w:jc w:val="both"/>
            </w:pPr>
            <w:r>
              <w:t xml:space="preserve">Nehlasoval   </w:t>
            </w:r>
          </w:p>
        </w:tc>
        <w:tc>
          <w:tcPr>
            <w:tcW w:w="3319" w:type="dxa"/>
            <w:tcBorders>
              <w:top w:val="single" w:sz="4" w:space="0" w:color="auto"/>
              <w:left w:val="single" w:sz="4" w:space="0" w:color="auto"/>
              <w:bottom w:val="single" w:sz="4" w:space="0" w:color="auto"/>
              <w:right w:val="single" w:sz="4" w:space="0" w:color="auto"/>
            </w:tcBorders>
          </w:tcPr>
          <w:p w:rsidR="0050068B" w:rsidRDefault="0050068B" w:rsidP="0050068B"/>
        </w:tc>
        <w:tc>
          <w:tcPr>
            <w:tcW w:w="2445" w:type="dxa"/>
            <w:tcBorders>
              <w:top w:val="single" w:sz="4" w:space="0" w:color="auto"/>
              <w:left w:val="single" w:sz="4" w:space="0" w:color="auto"/>
              <w:bottom w:val="single" w:sz="4" w:space="0" w:color="auto"/>
              <w:right w:val="single" w:sz="4" w:space="0" w:color="auto"/>
            </w:tcBorders>
          </w:tcPr>
          <w:p w:rsidR="0050068B" w:rsidRDefault="0050068B" w:rsidP="0050068B"/>
        </w:tc>
      </w:tr>
      <w:tr w:rsidR="0050068B" w:rsidTr="00FC19C0">
        <w:tc>
          <w:tcPr>
            <w:tcW w:w="4428" w:type="dxa"/>
            <w:tcBorders>
              <w:top w:val="single" w:sz="4" w:space="0" w:color="auto"/>
              <w:left w:val="single" w:sz="4" w:space="0" w:color="auto"/>
              <w:bottom w:val="single" w:sz="4" w:space="0" w:color="auto"/>
              <w:right w:val="single" w:sz="4" w:space="0" w:color="auto"/>
            </w:tcBorders>
          </w:tcPr>
          <w:p w:rsidR="0050068B" w:rsidRDefault="0050068B" w:rsidP="0050068B">
            <w:pPr>
              <w:rPr>
                <w:rFonts w:ascii="Arial" w:eastAsia="Arial Unicode MS" w:hAnsi="Arial" w:cs="Arial"/>
              </w:rPr>
            </w:pPr>
          </w:p>
          <w:p w:rsidR="0050068B" w:rsidRDefault="0050068B" w:rsidP="0050068B">
            <w:pPr>
              <w:rPr>
                <w:rFonts w:ascii="Arial" w:eastAsia="Arial Unicode MS" w:hAnsi="Arial" w:cs="Arial"/>
              </w:rPr>
            </w:pPr>
            <w:r>
              <w:rPr>
                <w:rFonts w:ascii="Arial" w:eastAsia="Arial Unicode MS" w:hAnsi="Arial" w:cs="Arial"/>
              </w:rPr>
              <w:t>Komisia dopravy</w:t>
            </w:r>
          </w:p>
          <w:p w:rsidR="0050068B" w:rsidRDefault="0050068B" w:rsidP="0050068B">
            <w:pPr>
              <w:rPr>
                <w:rFonts w:ascii="Arial" w:eastAsia="Arial Unicode MS" w:hAnsi="Arial" w:cs="Arial"/>
              </w:rPr>
            </w:pPr>
          </w:p>
        </w:tc>
        <w:tc>
          <w:tcPr>
            <w:tcW w:w="0" w:type="auto"/>
            <w:tcBorders>
              <w:top w:val="single" w:sz="4" w:space="0" w:color="auto"/>
              <w:left w:val="single" w:sz="4" w:space="0" w:color="auto"/>
              <w:bottom w:val="single" w:sz="4" w:space="0" w:color="auto"/>
              <w:right w:val="single" w:sz="4" w:space="0" w:color="auto"/>
            </w:tcBorders>
            <w:hideMark/>
          </w:tcPr>
          <w:p w:rsidR="0050068B" w:rsidRDefault="0050068B" w:rsidP="0050068B">
            <w:r>
              <w:t>Materiál nebol prerokovaný</w:t>
            </w:r>
          </w:p>
        </w:tc>
        <w:tc>
          <w:tcPr>
            <w:tcW w:w="1603" w:type="dxa"/>
            <w:tcBorders>
              <w:top w:val="single" w:sz="4" w:space="0" w:color="auto"/>
              <w:left w:val="single" w:sz="4" w:space="0" w:color="auto"/>
              <w:bottom w:val="single" w:sz="4" w:space="0" w:color="auto"/>
              <w:right w:val="single" w:sz="4" w:space="0" w:color="auto"/>
            </w:tcBorders>
            <w:hideMark/>
          </w:tcPr>
          <w:p w:rsidR="0050068B" w:rsidRDefault="0050068B" w:rsidP="0050068B">
            <w:r>
              <w:t xml:space="preserve">Prítomní </w:t>
            </w:r>
          </w:p>
          <w:p w:rsidR="0050068B" w:rsidRDefault="0050068B" w:rsidP="0050068B">
            <w:r>
              <w:t xml:space="preserve">Za           </w:t>
            </w:r>
          </w:p>
          <w:p w:rsidR="0050068B" w:rsidRDefault="0050068B" w:rsidP="0050068B">
            <w:r>
              <w:t xml:space="preserve">Proti       </w:t>
            </w:r>
          </w:p>
          <w:p w:rsidR="0050068B" w:rsidRDefault="0050068B" w:rsidP="0050068B">
            <w:r>
              <w:t xml:space="preserve">Zdržal sa   </w:t>
            </w:r>
          </w:p>
          <w:p w:rsidR="0050068B" w:rsidRDefault="0050068B" w:rsidP="0050068B">
            <w:r>
              <w:t>Nehlasoval</w:t>
            </w:r>
          </w:p>
        </w:tc>
        <w:tc>
          <w:tcPr>
            <w:tcW w:w="3319" w:type="dxa"/>
            <w:tcBorders>
              <w:top w:val="single" w:sz="4" w:space="0" w:color="auto"/>
              <w:left w:val="single" w:sz="4" w:space="0" w:color="auto"/>
              <w:bottom w:val="single" w:sz="4" w:space="0" w:color="auto"/>
              <w:right w:val="single" w:sz="4" w:space="0" w:color="auto"/>
            </w:tcBorders>
          </w:tcPr>
          <w:p w:rsidR="0050068B" w:rsidRDefault="0050068B" w:rsidP="0050068B"/>
        </w:tc>
        <w:tc>
          <w:tcPr>
            <w:tcW w:w="2445" w:type="dxa"/>
            <w:tcBorders>
              <w:top w:val="single" w:sz="4" w:space="0" w:color="auto"/>
              <w:left w:val="single" w:sz="4" w:space="0" w:color="auto"/>
              <w:bottom w:val="single" w:sz="4" w:space="0" w:color="auto"/>
              <w:right w:val="single" w:sz="4" w:space="0" w:color="auto"/>
            </w:tcBorders>
          </w:tcPr>
          <w:p w:rsidR="0050068B" w:rsidRDefault="0050068B" w:rsidP="0050068B"/>
        </w:tc>
      </w:tr>
      <w:tr w:rsidR="0050068B" w:rsidTr="00FC19C0">
        <w:tc>
          <w:tcPr>
            <w:tcW w:w="4428" w:type="dxa"/>
            <w:tcBorders>
              <w:top w:val="single" w:sz="4" w:space="0" w:color="auto"/>
              <w:left w:val="single" w:sz="4" w:space="0" w:color="auto"/>
              <w:bottom w:val="single" w:sz="4" w:space="0" w:color="auto"/>
              <w:right w:val="single" w:sz="4" w:space="0" w:color="auto"/>
            </w:tcBorders>
          </w:tcPr>
          <w:p w:rsidR="0050068B" w:rsidRDefault="0050068B" w:rsidP="0050068B">
            <w:pPr>
              <w:rPr>
                <w:rFonts w:ascii="Arial" w:eastAsia="Arial Unicode MS" w:hAnsi="Arial" w:cs="Arial"/>
                <w:b/>
              </w:rPr>
            </w:pPr>
          </w:p>
          <w:p w:rsidR="0050068B" w:rsidRDefault="0050068B" w:rsidP="0050068B">
            <w:pPr>
              <w:ind w:right="-762"/>
              <w:rPr>
                <w:rFonts w:ascii="Arial" w:eastAsia="Arial Unicode MS" w:hAnsi="Arial" w:cs="Arial"/>
              </w:rPr>
            </w:pPr>
            <w:r>
              <w:rPr>
                <w:rFonts w:ascii="Arial" w:eastAsia="Arial Unicode MS" w:hAnsi="Arial" w:cs="Arial"/>
              </w:rPr>
              <w:t xml:space="preserve">Komisia európskych záležitostí, regionálnej spolupráce a cestovného ruchu  </w:t>
            </w:r>
          </w:p>
          <w:p w:rsidR="0050068B" w:rsidRDefault="0050068B" w:rsidP="0050068B">
            <w:pPr>
              <w:ind w:right="-762"/>
              <w:rPr>
                <w:rFonts w:ascii="Arial" w:eastAsia="Arial Unicode MS" w:hAnsi="Arial" w:cs="Arial"/>
              </w:rPr>
            </w:pPr>
          </w:p>
        </w:tc>
        <w:tc>
          <w:tcPr>
            <w:tcW w:w="0" w:type="auto"/>
            <w:tcBorders>
              <w:top w:val="single" w:sz="4" w:space="0" w:color="auto"/>
              <w:left w:val="single" w:sz="4" w:space="0" w:color="auto"/>
              <w:bottom w:val="single" w:sz="4" w:space="0" w:color="auto"/>
              <w:right w:val="single" w:sz="4" w:space="0" w:color="auto"/>
            </w:tcBorders>
            <w:hideMark/>
          </w:tcPr>
          <w:p w:rsidR="0050068B" w:rsidRDefault="0050068B" w:rsidP="0050068B">
            <w:r>
              <w:t>Materiál nebol prerokovaný</w:t>
            </w:r>
          </w:p>
        </w:tc>
        <w:tc>
          <w:tcPr>
            <w:tcW w:w="1603" w:type="dxa"/>
            <w:tcBorders>
              <w:top w:val="single" w:sz="4" w:space="0" w:color="auto"/>
              <w:left w:val="single" w:sz="4" w:space="0" w:color="auto"/>
              <w:bottom w:val="single" w:sz="4" w:space="0" w:color="auto"/>
              <w:right w:val="single" w:sz="4" w:space="0" w:color="auto"/>
            </w:tcBorders>
            <w:hideMark/>
          </w:tcPr>
          <w:p w:rsidR="0050068B" w:rsidRDefault="0050068B" w:rsidP="0050068B">
            <w:r>
              <w:t>Prítomní</w:t>
            </w:r>
          </w:p>
          <w:p w:rsidR="0050068B" w:rsidRDefault="0050068B" w:rsidP="0050068B">
            <w:r>
              <w:t xml:space="preserve">Za          </w:t>
            </w:r>
          </w:p>
          <w:p w:rsidR="0050068B" w:rsidRDefault="0050068B" w:rsidP="0050068B">
            <w:r>
              <w:t xml:space="preserve">Proti      </w:t>
            </w:r>
          </w:p>
          <w:p w:rsidR="0050068B" w:rsidRDefault="0050068B" w:rsidP="0050068B">
            <w:r>
              <w:t xml:space="preserve">Zdržal sa  </w:t>
            </w:r>
          </w:p>
          <w:p w:rsidR="0050068B" w:rsidRDefault="0050068B" w:rsidP="0050068B">
            <w:r>
              <w:t>Nehlasoval</w:t>
            </w:r>
          </w:p>
        </w:tc>
        <w:tc>
          <w:tcPr>
            <w:tcW w:w="3319" w:type="dxa"/>
            <w:tcBorders>
              <w:top w:val="single" w:sz="4" w:space="0" w:color="auto"/>
              <w:left w:val="single" w:sz="4" w:space="0" w:color="auto"/>
              <w:bottom w:val="single" w:sz="4" w:space="0" w:color="auto"/>
              <w:right w:val="single" w:sz="4" w:space="0" w:color="auto"/>
            </w:tcBorders>
          </w:tcPr>
          <w:p w:rsidR="0050068B" w:rsidRDefault="0050068B" w:rsidP="0050068B"/>
        </w:tc>
        <w:tc>
          <w:tcPr>
            <w:tcW w:w="2445" w:type="dxa"/>
            <w:tcBorders>
              <w:top w:val="single" w:sz="4" w:space="0" w:color="auto"/>
              <w:left w:val="single" w:sz="4" w:space="0" w:color="auto"/>
              <w:bottom w:val="single" w:sz="4" w:space="0" w:color="auto"/>
              <w:right w:val="single" w:sz="4" w:space="0" w:color="auto"/>
            </w:tcBorders>
          </w:tcPr>
          <w:p w:rsidR="0050068B" w:rsidRDefault="0050068B" w:rsidP="0050068B"/>
        </w:tc>
      </w:tr>
      <w:tr w:rsidR="0050068B" w:rsidTr="00FC19C0">
        <w:tc>
          <w:tcPr>
            <w:tcW w:w="4428" w:type="dxa"/>
            <w:tcBorders>
              <w:top w:val="single" w:sz="4" w:space="0" w:color="auto"/>
              <w:left w:val="single" w:sz="4" w:space="0" w:color="auto"/>
              <w:bottom w:val="single" w:sz="4" w:space="0" w:color="auto"/>
              <w:right w:val="single" w:sz="4" w:space="0" w:color="auto"/>
            </w:tcBorders>
          </w:tcPr>
          <w:p w:rsidR="0050068B" w:rsidRDefault="0050068B" w:rsidP="0050068B">
            <w:pPr>
              <w:rPr>
                <w:rFonts w:ascii="Arial" w:eastAsia="Arial Unicode MS" w:hAnsi="Arial" w:cs="Arial"/>
                <w:b/>
              </w:rPr>
            </w:pPr>
          </w:p>
          <w:p w:rsidR="0050068B" w:rsidRDefault="0050068B" w:rsidP="0050068B">
            <w:pPr>
              <w:rPr>
                <w:rFonts w:ascii="Arial" w:eastAsia="Arial Unicode MS" w:hAnsi="Arial" w:cs="Arial"/>
              </w:rPr>
            </w:pPr>
            <w:r>
              <w:rPr>
                <w:rFonts w:ascii="Arial" w:eastAsia="Arial Unicode MS" w:hAnsi="Arial" w:cs="Arial"/>
              </w:rPr>
              <w:t>Komisia kultúry</w:t>
            </w:r>
          </w:p>
          <w:p w:rsidR="0050068B" w:rsidRDefault="0050068B" w:rsidP="0050068B">
            <w:pPr>
              <w:rPr>
                <w:rFonts w:ascii="Arial" w:eastAsia="Arial Unicode MS" w:hAnsi="Arial" w:cs="Arial"/>
                <w:b/>
              </w:rPr>
            </w:pPr>
          </w:p>
        </w:tc>
        <w:tc>
          <w:tcPr>
            <w:tcW w:w="0" w:type="auto"/>
            <w:tcBorders>
              <w:top w:val="single" w:sz="4" w:space="0" w:color="auto"/>
              <w:left w:val="single" w:sz="4" w:space="0" w:color="auto"/>
              <w:bottom w:val="single" w:sz="4" w:space="0" w:color="auto"/>
              <w:right w:val="single" w:sz="4" w:space="0" w:color="auto"/>
            </w:tcBorders>
            <w:hideMark/>
          </w:tcPr>
          <w:p w:rsidR="0050068B" w:rsidRDefault="0050068B" w:rsidP="0050068B">
            <w:r>
              <w:t>Materiál nebol prerokovaný</w:t>
            </w:r>
          </w:p>
        </w:tc>
        <w:tc>
          <w:tcPr>
            <w:tcW w:w="1603" w:type="dxa"/>
            <w:tcBorders>
              <w:top w:val="single" w:sz="4" w:space="0" w:color="auto"/>
              <w:left w:val="single" w:sz="4" w:space="0" w:color="auto"/>
              <w:bottom w:val="single" w:sz="4" w:space="0" w:color="auto"/>
              <w:right w:val="single" w:sz="4" w:space="0" w:color="auto"/>
            </w:tcBorders>
            <w:hideMark/>
          </w:tcPr>
          <w:p w:rsidR="0050068B" w:rsidRDefault="0050068B" w:rsidP="0050068B">
            <w:r>
              <w:t xml:space="preserve">Prítomní  </w:t>
            </w:r>
          </w:p>
          <w:p w:rsidR="0050068B" w:rsidRDefault="0050068B" w:rsidP="0050068B">
            <w:r>
              <w:t xml:space="preserve">Za            </w:t>
            </w:r>
          </w:p>
          <w:p w:rsidR="00B64817" w:rsidRDefault="0050068B" w:rsidP="0050068B">
            <w:r>
              <w:t xml:space="preserve">Proti        </w:t>
            </w:r>
          </w:p>
          <w:p w:rsidR="0050068B" w:rsidRDefault="0050068B" w:rsidP="0050068B">
            <w:r>
              <w:t>Zdržal sa</w:t>
            </w:r>
          </w:p>
          <w:p w:rsidR="0050068B" w:rsidRDefault="0050068B" w:rsidP="0050068B">
            <w:pPr>
              <w:tabs>
                <w:tab w:val="left" w:pos="1090"/>
              </w:tabs>
            </w:pPr>
            <w:r>
              <w:t>Nehlasoval</w:t>
            </w:r>
          </w:p>
        </w:tc>
        <w:tc>
          <w:tcPr>
            <w:tcW w:w="3319" w:type="dxa"/>
            <w:tcBorders>
              <w:top w:val="single" w:sz="4" w:space="0" w:color="auto"/>
              <w:left w:val="single" w:sz="4" w:space="0" w:color="auto"/>
              <w:bottom w:val="single" w:sz="4" w:space="0" w:color="auto"/>
              <w:right w:val="single" w:sz="4" w:space="0" w:color="auto"/>
            </w:tcBorders>
          </w:tcPr>
          <w:p w:rsidR="0050068B" w:rsidRDefault="0050068B" w:rsidP="0050068B"/>
        </w:tc>
        <w:tc>
          <w:tcPr>
            <w:tcW w:w="2445" w:type="dxa"/>
            <w:tcBorders>
              <w:top w:val="single" w:sz="4" w:space="0" w:color="auto"/>
              <w:left w:val="single" w:sz="4" w:space="0" w:color="auto"/>
              <w:bottom w:val="single" w:sz="4" w:space="0" w:color="auto"/>
              <w:right w:val="single" w:sz="4" w:space="0" w:color="auto"/>
            </w:tcBorders>
          </w:tcPr>
          <w:p w:rsidR="0050068B" w:rsidRDefault="0050068B" w:rsidP="0050068B"/>
        </w:tc>
      </w:tr>
      <w:tr w:rsidR="0050068B" w:rsidTr="00FC19C0">
        <w:tc>
          <w:tcPr>
            <w:tcW w:w="4428" w:type="dxa"/>
            <w:tcBorders>
              <w:top w:val="single" w:sz="4" w:space="0" w:color="auto"/>
              <w:left w:val="single" w:sz="4" w:space="0" w:color="auto"/>
              <w:bottom w:val="single" w:sz="4" w:space="0" w:color="auto"/>
              <w:right w:val="single" w:sz="4" w:space="0" w:color="auto"/>
            </w:tcBorders>
          </w:tcPr>
          <w:p w:rsidR="0050068B" w:rsidRDefault="0050068B" w:rsidP="0050068B">
            <w:pPr>
              <w:rPr>
                <w:rFonts w:ascii="Arial" w:eastAsia="Arial Unicode MS" w:hAnsi="Arial" w:cs="Arial"/>
                <w:b/>
              </w:rPr>
            </w:pPr>
          </w:p>
          <w:p w:rsidR="0050068B" w:rsidRDefault="0050068B" w:rsidP="0050068B">
            <w:pPr>
              <w:rPr>
                <w:rFonts w:ascii="Arial" w:eastAsia="Arial Unicode MS" w:hAnsi="Arial" w:cs="Arial"/>
              </w:rPr>
            </w:pPr>
            <w:r>
              <w:rPr>
                <w:rFonts w:ascii="Arial" w:eastAsia="Arial Unicode MS" w:hAnsi="Arial" w:cs="Arial"/>
              </w:rPr>
              <w:t xml:space="preserve">Komisia regionálneho rozvoja, územného plánovania a životného prostredia </w:t>
            </w:r>
          </w:p>
          <w:p w:rsidR="0050068B" w:rsidRDefault="0050068B" w:rsidP="0050068B">
            <w:pPr>
              <w:rPr>
                <w:rFonts w:ascii="Arial" w:eastAsia="Arial Unicode MS" w:hAnsi="Arial" w:cs="Arial"/>
              </w:rPr>
            </w:pPr>
          </w:p>
        </w:tc>
        <w:tc>
          <w:tcPr>
            <w:tcW w:w="0" w:type="auto"/>
            <w:tcBorders>
              <w:top w:val="single" w:sz="4" w:space="0" w:color="auto"/>
              <w:left w:val="single" w:sz="4" w:space="0" w:color="auto"/>
              <w:bottom w:val="single" w:sz="4" w:space="0" w:color="auto"/>
              <w:right w:val="single" w:sz="4" w:space="0" w:color="auto"/>
            </w:tcBorders>
            <w:hideMark/>
          </w:tcPr>
          <w:p w:rsidR="0050068B" w:rsidRDefault="0050068B" w:rsidP="0050068B">
            <w:r>
              <w:t>Materiál nebol prerokovaný</w:t>
            </w:r>
          </w:p>
        </w:tc>
        <w:tc>
          <w:tcPr>
            <w:tcW w:w="1603" w:type="dxa"/>
            <w:tcBorders>
              <w:top w:val="single" w:sz="4" w:space="0" w:color="auto"/>
              <w:left w:val="single" w:sz="4" w:space="0" w:color="auto"/>
              <w:bottom w:val="single" w:sz="4" w:space="0" w:color="auto"/>
              <w:right w:val="single" w:sz="4" w:space="0" w:color="auto"/>
            </w:tcBorders>
            <w:hideMark/>
          </w:tcPr>
          <w:p w:rsidR="0050068B" w:rsidRDefault="0050068B" w:rsidP="0050068B">
            <w:r>
              <w:t xml:space="preserve">Prítomní  </w:t>
            </w:r>
          </w:p>
          <w:p w:rsidR="0050068B" w:rsidRDefault="0050068B" w:rsidP="0050068B">
            <w:r>
              <w:t xml:space="preserve">Za            </w:t>
            </w:r>
          </w:p>
          <w:p w:rsidR="0050068B" w:rsidRDefault="0050068B" w:rsidP="0050068B">
            <w:r>
              <w:t xml:space="preserve">Proti        </w:t>
            </w:r>
          </w:p>
          <w:p w:rsidR="0050068B" w:rsidRDefault="0050068B" w:rsidP="0050068B">
            <w:r>
              <w:t xml:space="preserve">Zdržal sa    </w:t>
            </w:r>
          </w:p>
          <w:p w:rsidR="0050068B" w:rsidRDefault="0050068B" w:rsidP="0050068B">
            <w:r>
              <w:t>Nehlasoval</w:t>
            </w:r>
          </w:p>
          <w:p w:rsidR="0050068B" w:rsidRDefault="0050068B" w:rsidP="0050068B"/>
        </w:tc>
        <w:tc>
          <w:tcPr>
            <w:tcW w:w="3319" w:type="dxa"/>
            <w:tcBorders>
              <w:top w:val="single" w:sz="4" w:space="0" w:color="auto"/>
              <w:left w:val="single" w:sz="4" w:space="0" w:color="auto"/>
              <w:bottom w:val="single" w:sz="4" w:space="0" w:color="auto"/>
              <w:right w:val="single" w:sz="4" w:space="0" w:color="auto"/>
            </w:tcBorders>
          </w:tcPr>
          <w:p w:rsidR="0050068B" w:rsidRDefault="0050068B" w:rsidP="0050068B"/>
        </w:tc>
        <w:tc>
          <w:tcPr>
            <w:tcW w:w="2445" w:type="dxa"/>
            <w:tcBorders>
              <w:top w:val="single" w:sz="4" w:space="0" w:color="auto"/>
              <w:left w:val="single" w:sz="4" w:space="0" w:color="auto"/>
              <w:bottom w:val="single" w:sz="4" w:space="0" w:color="auto"/>
              <w:right w:val="single" w:sz="4" w:space="0" w:color="auto"/>
            </w:tcBorders>
          </w:tcPr>
          <w:p w:rsidR="0050068B" w:rsidRDefault="0050068B" w:rsidP="0050068B"/>
        </w:tc>
      </w:tr>
      <w:tr w:rsidR="0050068B" w:rsidTr="00FC19C0">
        <w:tc>
          <w:tcPr>
            <w:tcW w:w="4428" w:type="dxa"/>
            <w:tcBorders>
              <w:top w:val="single" w:sz="4" w:space="0" w:color="auto"/>
              <w:left w:val="single" w:sz="4" w:space="0" w:color="auto"/>
              <w:bottom w:val="single" w:sz="4" w:space="0" w:color="auto"/>
              <w:right w:val="single" w:sz="4" w:space="0" w:color="auto"/>
            </w:tcBorders>
          </w:tcPr>
          <w:p w:rsidR="0050068B" w:rsidRDefault="0050068B" w:rsidP="0050068B">
            <w:pPr>
              <w:rPr>
                <w:rFonts w:ascii="Arial" w:eastAsia="Arial Unicode MS" w:hAnsi="Arial" w:cs="Arial"/>
                <w:b/>
              </w:rPr>
            </w:pPr>
          </w:p>
          <w:p w:rsidR="0050068B" w:rsidRDefault="0050068B" w:rsidP="0050068B">
            <w:pPr>
              <w:rPr>
                <w:rFonts w:ascii="Arial" w:eastAsia="Arial Unicode MS" w:hAnsi="Arial" w:cs="Arial"/>
              </w:rPr>
            </w:pPr>
            <w:r>
              <w:rPr>
                <w:rFonts w:ascii="Arial" w:eastAsia="Arial Unicode MS" w:hAnsi="Arial" w:cs="Arial"/>
              </w:rPr>
              <w:t>Komisia školstva, športu a mládeže</w:t>
            </w:r>
          </w:p>
          <w:p w:rsidR="0050068B" w:rsidRDefault="0050068B" w:rsidP="0050068B">
            <w:pPr>
              <w:rPr>
                <w:rFonts w:ascii="Arial" w:eastAsia="Arial Unicode MS" w:hAnsi="Arial" w:cs="Arial"/>
              </w:rPr>
            </w:pPr>
          </w:p>
          <w:p w:rsidR="0050068B" w:rsidRDefault="0050068B" w:rsidP="0050068B">
            <w:pPr>
              <w:rPr>
                <w:rFonts w:ascii="Arial" w:eastAsia="Arial Unicode MS" w:hAnsi="Arial" w:cs="Arial"/>
              </w:rPr>
            </w:pPr>
          </w:p>
        </w:tc>
        <w:tc>
          <w:tcPr>
            <w:tcW w:w="0" w:type="auto"/>
            <w:tcBorders>
              <w:top w:val="single" w:sz="4" w:space="0" w:color="auto"/>
              <w:left w:val="single" w:sz="4" w:space="0" w:color="auto"/>
              <w:bottom w:val="single" w:sz="4" w:space="0" w:color="auto"/>
              <w:right w:val="single" w:sz="4" w:space="0" w:color="auto"/>
            </w:tcBorders>
            <w:hideMark/>
          </w:tcPr>
          <w:p w:rsidR="0050068B" w:rsidRDefault="0050068B" w:rsidP="0050068B">
            <w:r>
              <w:t>Materiál nebol prerokovaný</w:t>
            </w:r>
          </w:p>
        </w:tc>
        <w:tc>
          <w:tcPr>
            <w:tcW w:w="1603" w:type="dxa"/>
            <w:tcBorders>
              <w:top w:val="single" w:sz="4" w:space="0" w:color="auto"/>
              <w:left w:val="single" w:sz="4" w:space="0" w:color="auto"/>
              <w:bottom w:val="single" w:sz="4" w:space="0" w:color="auto"/>
              <w:right w:val="single" w:sz="4" w:space="0" w:color="auto"/>
            </w:tcBorders>
            <w:hideMark/>
          </w:tcPr>
          <w:p w:rsidR="0050068B" w:rsidRDefault="0050068B" w:rsidP="0050068B">
            <w:r>
              <w:t xml:space="preserve">Prítomní  </w:t>
            </w:r>
          </w:p>
          <w:p w:rsidR="0050068B" w:rsidRDefault="0050068B" w:rsidP="0050068B">
            <w:r>
              <w:t xml:space="preserve">Za            </w:t>
            </w:r>
          </w:p>
          <w:p w:rsidR="0050068B" w:rsidRDefault="0050068B" w:rsidP="0050068B">
            <w:r>
              <w:t xml:space="preserve">Proti        </w:t>
            </w:r>
          </w:p>
          <w:p w:rsidR="0050068B" w:rsidRDefault="0050068B" w:rsidP="0050068B">
            <w:r>
              <w:t xml:space="preserve">Zdržal sa    </w:t>
            </w:r>
          </w:p>
          <w:p w:rsidR="0050068B" w:rsidRDefault="0050068B" w:rsidP="0050068B">
            <w:r>
              <w:t>Nehlasoval</w:t>
            </w:r>
          </w:p>
        </w:tc>
        <w:tc>
          <w:tcPr>
            <w:tcW w:w="3319" w:type="dxa"/>
            <w:tcBorders>
              <w:top w:val="single" w:sz="4" w:space="0" w:color="auto"/>
              <w:left w:val="single" w:sz="4" w:space="0" w:color="auto"/>
              <w:bottom w:val="single" w:sz="4" w:space="0" w:color="auto"/>
              <w:right w:val="single" w:sz="4" w:space="0" w:color="auto"/>
            </w:tcBorders>
          </w:tcPr>
          <w:p w:rsidR="0050068B" w:rsidRDefault="0050068B" w:rsidP="0050068B"/>
        </w:tc>
        <w:tc>
          <w:tcPr>
            <w:tcW w:w="2445" w:type="dxa"/>
            <w:tcBorders>
              <w:top w:val="single" w:sz="4" w:space="0" w:color="auto"/>
              <w:left w:val="single" w:sz="4" w:space="0" w:color="auto"/>
              <w:bottom w:val="single" w:sz="4" w:space="0" w:color="auto"/>
              <w:right w:val="single" w:sz="4" w:space="0" w:color="auto"/>
            </w:tcBorders>
          </w:tcPr>
          <w:p w:rsidR="0050068B" w:rsidRDefault="0050068B" w:rsidP="0050068B"/>
        </w:tc>
      </w:tr>
      <w:tr w:rsidR="0050068B" w:rsidTr="00FC19C0">
        <w:tc>
          <w:tcPr>
            <w:tcW w:w="4428" w:type="dxa"/>
            <w:tcBorders>
              <w:top w:val="single" w:sz="4" w:space="0" w:color="auto"/>
              <w:left w:val="single" w:sz="4" w:space="0" w:color="auto"/>
              <w:bottom w:val="single" w:sz="4" w:space="0" w:color="auto"/>
              <w:right w:val="single" w:sz="4" w:space="0" w:color="auto"/>
            </w:tcBorders>
          </w:tcPr>
          <w:p w:rsidR="0050068B" w:rsidRDefault="0050068B" w:rsidP="0050068B">
            <w:pPr>
              <w:rPr>
                <w:rFonts w:ascii="Arial" w:eastAsia="Arial Unicode MS" w:hAnsi="Arial" w:cs="Arial"/>
              </w:rPr>
            </w:pPr>
            <w:r>
              <w:rPr>
                <w:rFonts w:ascii="Arial" w:eastAsia="Arial Unicode MS" w:hAnsi="Arial" w:cs="Arial"/>
              </w:rPr>
              <w:t>Finančná komisia</w:t>
            </w:r>
          </w:p>
          <w:p w:rsidR="0050068B" w:rsidRDefault="0050068B" w:rsidP="0050068B">
            <w:pPr>
              <w:rPr>
                <w:rFonts w:ascii="Arial" w:eastAsia="Arial Unicode MS" w:hAnsi="Arial" w:cs="Arial"/>
              </w:rPr>
            </w:pPr>
          </w:p>
          <w:p w:rsidR="0050068B" w:rsidRDefault="0050068B" w:rsidP="0050068B">
            <w:pPr>
              <w:rPr>
                <w:rFonts w:ascii="Arial" w:eastAsia="Arial Unicode MS" w:hAnsi="Arial" w:cs="Arial"/>
              </w:rPr>
            </w:pPr>
          </w:p>
        </w:tc>
        <w:tc>
          <w:tcPr>
            <w:tcW w:w="0" w:type="auto"/>
            <w:tcBorders>
              <w:top w:val="single" w:sz="4" w:space="0" w:color="auto"/>
              <w:left w:val="single" w:sz="4" w:space="0" w:color="auto"/>
              <w:bottom w:val="single" w:sz="4" w:space="0" w:color="auto"/>
              <w:right w:val="single" w:sz="4" w:space="0" w:color="auto"/>
            </w:tcBorders>
            <w:hideMark/>
          </w:tcPr>
          <w:p w:rsidR="0050068B" w:rsidRDefault="0050068B" w:rsidP="00774B3D">
            <w:r w:rsidRPr="00AC77B5">
              <w:rPr>
                <w:b/>
              </w:rPr>
              <w:t xml:space="preserve">odporúča Z BSK schváliť predložený materiál </w:t>
            </w:r>
            <w:r w:rsidRPr="00AC77B5">
              <w:rPr>
                <w:bCs/>
              </w:rPr>
              <w:t xml:space="preserve">„Návrh </w:t>
            </w:r>
            <w:r w:rsidR="00A12DB7">
              <w:rPr>
                <w:bCs/>
              </w:rPr>
              <w:t xml:space="preserve">mimosúdneho vysporiadania s J.F. Hlaváček, Poradenské, konzultačné a obchodno-sprostredkovateľské služby“ po zapracovaní </w:t>
            </w:r>
            <w:r w:rsidRPr="00AC77B5">
              <w:rPr>
                <w:bCs/>
              </w:rPr>
              <w:t xml:space="preserve"> </w:t>
            </w:r>
            <w:r w:rsidR="00A12DB7">
              <w:rPr>
                <w:bCs/>
              </w:rPr>
              <w:t xml:space="preserve"> do Uznesenia </w:t>
            </w:r>
            <w:r w:rsidRPr="00AC77B5">
              <w:rPr>
                <w:bCs/>
              </w:rPr>
              <w:t xml:space="preserve">– </w:t>
            </w:r>
            <w:r w:rsidR="00A12DB7">
              <w:rPr>
                <w:bCs/>
              </w:rPr>
              <w:t xml:space="preserve">BSK má právo do 15.9. kalendárneho roka požiadať o vyhradený čas pre BSK na nasledujúcich 12 mesiacov, v roku 2012 sa </w:t>
            </w:r>
            <w:r w:rsidR="00774B3D">
              <w:rPr>
                <w:bCs/>
              </w:rPr>
              <w:t>ak</w:t>
            </w:r>
            <w:r w:rsidR="00A12DB7">
              <w:rPr>
                <w:bCs/>
              </w:rPr>
              <w:t xml:space="preserve">ceptuje termín 15.12.2012. </w:t>
            </w:r>
          </w:p>
        </w:tc>
        <w:tc>
          <w:tcPr>
            <w:tcW w:w="1603" w:type="dxa"/>
            <w:tcBorders>
              <w:top w:val="single" w:sz="4" w:space="0" w:color="auto"/>
              <w:left w:val="single" w:sz="4" w:space="0" w:color="auto"/>
              <w:bottom w:val="single" w:sz="4" w:space="0" w:color="auto"/>
              <w:right w:val="single" w:sz="4" w:space="0" w:color="auto"/>
            </w:tcBorders>
            <w:hideMark/>
          </w:tcPr>
          <w:p w:rsidR="0050068B" w:rsidRDefault="0050068B" w:rsidP="0050068B">
            <w:pPr>
              <w:jc w:val="both"/>
            </w:pPr>
            <w:r>
              <w:t xml:space="preserve">Prítomní      7  </w:t>
            </w:r>
          </w:p>
          <w:p w:rsidR="0050068B" w:rsidRDefault="0050068B" w:rsidP="0050068B">
            <w:pPr>
              <w:jc w:val="both"/>
            </w:pPr>
            <w:r>
              <w:t xml:space="preserve">Za                </w:t>
            </w:r>
            <w:r w:rsidR="00A12DB7">
              <w:t>7</w:t>
            </w:r>
          </w:p>
          <w:p w:rsidR="0050068B" w:rsidRDefault="0050068B" w:rsidP="0050068B">
            <w:pPr>
              <w:jc w:val="both"/>
            </w:pPr>
            <w:r>
              <w:t>Proti            0</w:t>
            </w:r>
          </w:p>
          <w:p w:rsidR="0050068B" w:rsidRDefault="0050068B" w:rsidP="0050068B">
            <w:pPr>
              <w:jc w:val="both"/>
            </w:pPr>
            <w:r>
              <w:t xml:space="preserve">Zdržal sa    </w:t>
            </w:r>
            <w:r w:rsidR="002A08F9">
              <w:t>0</w:t>
            </w:r>
          </w:p>
          <w:p w:rsidR="0050068B" w:rsidRDefault="0050068B" w:rsidP="0050068B">
            <w:pPr>
              <w:jc w:val="both"/>
            </w:pPr>
          </w:p>
        </w:tc>
        <w:tc>
          <w:tcPr>
            <w:tcW w:w="3319" w:type="dxa"/>
            <w:tcBorders>
              <w:top w:val="single" w:sz="4" w:space="0" w:color="auto"/>
              <w:left w:val="single" w:sz="4" w:space="0" w:color="auto"/>
              <w:bottom w:val="single" w:sz="4" w:space="0" w:color="auto"/>
              <w:right w:val="single" w:sz="4" w:space="0" w:color="auto"/>
            </w:tcBorders>
          </w:tcPr>
          <w:p w:rsidR="0050068B" w:rsidRDefault="00B37815" w:rsidP="0050068B">
            <w:r>
              <w:t>Akceptované-nezapracované</w:t>
            </w:r>
          </w:p>
        </w:tc>
        <w:tc>
          <w:tcPr>
            <w:tcW w:w="2445" w:type="dxa"/>
            <w:tcBorders>
              <w:top w:val="single" w:sz="4" w:space="0" w:color="auto"/>
              <w:left w:val="single" w:sz="4" w:space="0" w:color="auto"/>
              <w:bottom w:val="single" w:sz="4" w:space="0" w:color="auto"/>
              <w:right w:val="single" w:sz="4" w:space="0" w:color="auto"/>
            </w:tcBorders>
          </w:tcPr>
          <w:p w:rsidR="0050068B" w:rsidRDefault="00B37815" w:rsidP="00B37815">
            <w:r>
              <w:t>Zapracovanie podmienky práva  vyhradeného času pre BSK na nasledujúcich 12 mesiacov  do 15.9., v roku 2012 sa akceptuje termín 15.12.2012 sa zapracuje priamo do zmluvy o mimosúdnom vysporiadaní.</w:t>
            </w:r>
          </w:p>
        </w:tc>
      </w:tr>
    </w:tbl>
    <w:p w:rsidR="0050068B" w:rsidRDefault="0050068B" w:rsidP="0050068B"/>
    <w:p w:rsidR="0050068B" w:rsidRDefault="0050068B" w:rsidP="0050068B">
      <w:pPr>
        <w:jc w:val="both"/>
        <w:rPr>
          <w:rFonts w:ascii="Arial" w:hAnsi="Arial" w:cs="Arial"/>
        </w:rPr>
      </w:pPr>
    </w:p>
    <w:p w:rsidR="0050068B" w:rsidRDefault="0050068B" w:rsidP="0050068B">
      <w:pPr>
        <w:jc w:val="both"/>
        <w:rPr>
          <w:rFonts w:ascii="Arial" w:hAnsi="Arial" w:cs="Arial"/>
        </w:rPr>
      </w:pPr>
    </w:p>
    <w:p w:rsidR="0050068B" w:rsidRDefault="0050068B" w:rsidP="0050068B">
      <w:pPr>
        <w:jc w:val="both"/>
        <w:rPr>
          <w:rFonts w:ascii="Arial" w:hAnsi="Arial" w:cs="Arial"/>
        </w:rPr>
      </w:pPr>
    </w:p>
    <w:p w:rsidR="0050068B" w:rsidRDefault="0050068B" w:rsidP="0050068B">
      <w:pPr>
        <w:jc w:val="both"/>
        <w:rPr>
          <w:rFonts w:ascii="Arial" w:hAnsi="Arial" w:cs="Arial"/>
        </w:rPr>
      </w:pPr>
    </w:p>
    <w:p w:rsidR="0050068B" w:rsidRDefault="0050068B" w:rsidP="0050068B">
      <w:pPr>
        <w:jc w:val="both"/>
        <w:rPr>
          <w:rFonts w:ascii="Arial" w:hAnsi="Arial" w:cs="Arial"/>
        </w:rPr>
      </w:pPr>
    </w:p>
    <w:p w:rsidR="0050068B" w:rsidRDefault="0050068B" w:rsidP="0050068B">
      <w:pPr>
        <w:jc w:val="both"/>
        <w:rPr>
          <w:rFonts w:ascii="Arial" w:hAnsi="Arial" w:cs="Arial"/>
        </w:rPr>
      </w:pPr>
    </w:p>
    <w:p w:rsidR="0050068B" w:rsidRDefault="0050068B" w:rsidP="0050068B">
      <w:pPr>
        <w:jc w:val="both"/>
        <w:rPr>
          <w:rFonts w:ascii="Arial" w:hAnsi="Arial" w:cs="Arial"/>
        </w:rPr>
      </w:pPr>
    </w:p>
    <w:p w:rsidR="0050068B" w:rsidRDefault="0050068B" w:rsidP="0050068B"/>
    <w:p w:rsidR="000B3771" w:rsidRDefault="000B3771" w:rsidP="000B3771">
      <w:pPr>
        <w:ind w:left="360"/>
        <w:jc w:val="both"/>
        <w:rPr>
          <w:rFonts w:ascii="Arial" w:hAnsi="Arial" w:cs="Arial"/>
          <w:sz w:val="24"/>
          <w:szCs w:val="24"/>
        </w:rPr>
      </w:pPr>
    </w:p>
    <w:sectPr w:rsidR="000B3771" w:rsidSect="00FC19C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4022FC"/>
    <w:multiLevelType w:val="hybridMultilevel"/>
    <w:tmpl w:val="B5982BCA"/>
    <w:lvl w:ilvl="0" w:tplc="86FE2EA4">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ED1"/>
    <w:rsid w:val="000B3771"/>
    <w:rsid w:val="00154E84"/>
    <w:rsid w:val="00164ED1"/>
    <w:rsid w:val="00197D6E"/>
    <w:rsid w:val="002A08F9"/>
    <w:rsid w:val="0050068B"/>
    <w:rsid w:val="00524CDF"/>
    <w:rsid w:val="00530021"/>
    <w:rsid w:val="005C0F45"/>
    <w:rsid w:val="006C76AD"/>
    <w:rsid w:val="006F364B"/>
    <w:rsid w:val="0071254B"/>
    <w:rsid w:val="00774B3D"/>
    <w:rsid w:val="007D7C75"/>
    <w:rsid w:val="008B45AF"/>
    <w:rsid w:val="008C46EC"/>
    <w:rsid w:val="0092040C"/>
    <w:rsid w:val="009C6BFA"/>
    <w:rsid w:val="009D737A"/>
    <w:rsid w:val="00A12DB7"/>
    <w:rsid w:val="00A56273"/>
    <w:rsid w:val="00A81924"/>
    <w:rsid w:val="00AD30BD"/>
    <w:rsid w:val="00AE4609"/>
    <w:rsid w:val="00B37815"/>
    <w:rsid w:val="00B64817"/>
    <w:rsid w:val="00B86362"/>
    <w:rsid w:val="00BD3626"/>
    <w:rsid w:val="00C033CE"/>
    <w:rsid w:val="00C173DB"/>
    <w:rsid w:val="00FC19C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B3771"/>
    <w:pPr>
      <w:spacing w:after="0" w:line="240" w:lineRule="auto"/>
    </w:pPr>
    <w:rPr>
      <w:rFonts w:ascii="Calibri" w:eastAsia="Calibri" w:hAnsi="Calibri" w:cs="Times New Roman"/>
    </w:rPr>
  </w:style>
  <w:style w:type="paragraph" w:styleId="Nadpis1">
    <w:name w:val="heading 1"/>
    <w:basedOn w:val="Normlny"/>
    <w:next w:val="Normlny"/>
    <w:link w:val="Nadpis1Char"/>
    <w:qFormat/>
    <w:rsid w:val="000B3771"/>
    <w:pPr>
      <w:keepNext/>
      <w:autoSpaceDE w:val="0"/>
      <w:autoSpaceDN w:val="0"/>
      <w:adjustRightInd w:val="0"/>
      <w:spacing w:after="60"/>
      <w:ind w:left="2832" w:firstLine="708"/>
      <w:jc w:val="both"/>
      <w:outlineLvl w:val="0"/>
    </w:pPr>
    <w:rPr>
      <w:rFonts w:ascii="Times New Roman" w:eastAsia="Times New Roman" w:hAnsi="Times New Roman"/>
      <w:b/>
      <w:bCs/>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0B3771"/>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rsid w:val="000B3771"/>
    <w:pPr>
      <w:autoSpaceDE w:val="0"/>
      <w:autoSpaceDN w:val="0"/>
      <w:adjustRightInd w:val="0"/>
      <w:spacing w:after="60"/>
      <w:ind w:firstLine="708"/>
      <w:jc w:val="both"/>
    </w:pPr>
    <w:rPr>
      <w:rFonts w:ascii="Times New Roman" w:eastAsia="Times New Roman" w:hAnsi="Times New Roman"/>
      <w:sz w:val="24"/>
      <w:szCs w:val="24"/>
      <w:lang w:eastAsia="sk-SK"/>
    </w:rPr>
  </w:style>
  <w:style w:type="character" w:customStyle="1" w:styleId="ZarkazkladnhotextuChar">
    <w:name w:val="Zarážka základného textu Char"/>
    <w:basedOn w:val="Predvolenpsmoodseku"/>
    <w:link w:val="Zarkazkladnhotextu"/>
    <w:rsid w:val="000B3771"/>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0B3771"/>
    <w:pPr>
      <w:ind w:left="708"/>
    </w:pPr>
  </w:style>
  <w:style w:type="paragraph" w:styleId="Textbubliny">
    <w:name w:val="Balloon Text"/>
    <w:basedOn w:val="Normlny"/>
    <w:link w:val="TextbublinyChar"/>
    <w:uiPriority w:val="99"/>
    <w:semiHidden/>
    <w:unhideWhenUsed/>
    <w:rsid w:val="00A56273"/>
    <w:rPr>
      <w:rFonts w:ascii="Tahoma" w:hAnsi="Tahoma" w:cs="Tahoma"/>
      <w:sz w:val="16"/>
      <w:szCs w:val="16"/>
    </w:rPr>
  </w:style>
  <w:style w:type="character" w:customStyle="1" w:styleId="TextbublinyChar">
    <w:name w:val="Text bubliny Char"/>
    <w:basedOn w:val="Predvolenpsmoodseku"/>
    <w:link w:val="Textbubliny"/>
    <w:uiPriority w:val="99"/>
    <w:semiHidden/>
    <w:rsid w:val="00A5627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B3771"/>
    <w:pPr>
      <w:spacing w:after="0" w:line="240" w:lineRule="auto"/>
    </w:pPr>
    <w:rPr>
      <w:rFonts w:ascii="Calibri" w:eastAsia="Calibri" w:hAnsi="Calibri" w:cs="Times New Roman"/>
    </w:rPr>
  </w:style>
  <w:style w:type="paragraph" w:styleId="Nadpis1">
    <w:name w:val="heading 1"/>
    <w:basedOn w:val="Normlny"/>
    <w:next w:val="Normlny"/>
    <w:link w:val="Nadpis1Char"/>
    <w:qFormat/>
    <w:rsid w:val="000B3771"/>
    <w:pPr>
      <w:keepNext/>
      <w:autoSpaceDE w:val="0"/>
      <w:autoSpaceDN w:val="0"/>
      <w:adjustRightInd w:val="0"/>
      <w:spacing w:after="60"/>
      <w:ind w:left="2832" w:firstLine="708"/>
      <w:jc w:val="both"/>
      <w:outlineLvl w:val="0"/>
    </w:pPr>
    <w:rPr>
      <w:rFonts w:ascii="Times New Roman" w:eastAsia="Times New Roman" w:hAnsi="Times New Roman"/>
      <w:b/>
      <w:bCs/>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0B3771"/>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rsid w:val="000B3771"/>
    <w:pPr>
      <w:autoSpaceDE w:val="0"/>
      <w:autoSpaceDN w:val="0"/>
      <w:adjustRightInd w:val="0"/>
      <w:spacing w:after="60"/>
      <w:ind w:firstLine="708"/>
      <w:jc w:val="both"/>
    </w:pPr>
    <w:rPr>
      <w:rFonts w:ascii="Times New Roman" w:eastAsia="Times New Roman" w:hAnsi="Times New Roman"/>
      <w:sz w:val="24"/>
      <w:szCs w:val="24"/>
      <w:lang w:eastAsia="sk-SK"/>
    </w:rPr>
  </w:style>
  <w:style w:type="character" w:customStyle="1" w:styleId="ZarkazkladnhotextuChar">
    <w:name w:val="Zarážka základného textu Char"/>
    <w:basedOn w:val="Predvolenpsmoodseku"/>
    <w:link w:val="Zarkazkladnhotextu"/>
    <w:rsid w:val="000B3771"/>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0B3771"/>
    <w:pPr>
      <w:ind w:left="708"/>
    </w:pPr>
  </w:style>
  <w:style w:type="paragraph" w:styleId="Textbubliny">
    <w:name w:val="Balloon Text"/>
    <w:basedOn w:val="Normlny"/>
    <w:link w:val="TextbublinyChar"/>
    <w:uiPriority w:val="99"/>
    <w:semiHidden/>
    <w:unhideWhenUsed/>
    <w:rsid w:val="00A56273"/>
    <w:rPr>
      <w:rFonts w:ascii="Tahoma" w:hAnsi="Tahoma" w:cs="Tahoma"/>
      <w:sz w:val="16"/>
      <w:szCs w:val="16"/>
    </w:rPr>
  </w:style>
  <w:style w:type="character" w:customStyle="1" w:styleId="TextbublinyChar">
    <w:name w:val="Text bubliny Char"/>
    <w:basedOn w:val="Predvolenpsmoodseku"/>
    <w:link w:val="Textbubliny"/>
    <w:uiPriority w:val="99"/>
    <w:semiHidden/>
    <w:rsid w:val="00A5627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2067</Words>
  <Characters>11783</Characters>
  <Application>Microsoft Office Word</Application>
  <DocSecurity>0</DocSecurity>
  <Lines>98</Lines>
  <Paragraphs>27</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13823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Mária Demčáková</dc:creator>
  <cp:lastModifiedBy>Zuzana Lovíšková</cp:lastModifiedBy>
  <cp:revision>2</cp:revision>
  <cp:lastPrinted>2012-11-21T14:13:00Z</cp:lastPrinted>
  <dcterms:created xsi:type="dcterms:W3CDTF">2012-11-27T14:23:00Z</dcterms:created>
  <dcterms:modified xsi:type="dcterms:W3CDTF">2012-11-27T14:23:00Z</dcterms:modified>
</cp:coreProperties>
</file>